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1FA4" w14:textId="4E28CF05" w:rsidR="00900FEB" w:rsidRPr="00E66413" w:rsidRDefault="00BE373F" w:rsidP="00DA3A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6413">
        <w:rPr>
          <w:rFonts w:ascii="Times New Roman" w:hAnsi="Times New Roman" w:cs="Times New Roman"/>
          <w:b/>
          <w:bCs/>
          <w:sz w:val="32"/>
          <w:szCs w:val="32"/>
        </w:rPr>
        <w:t>BOARD</w:t>
      </w:r>
      <w:r w:rsidR="00B33508" w:rsidRPr="00E66413">
        <w:rPr>
          <w:rFonts w:ascii="Times New Roman" w:hAnsi="Times New Roman" w:cs="Times New Roman"/>
          <w:b/>
          <w:bCs/>
          <w:sz w:val="32"/>
          <w:szCs w:val="32"/>
        </w:rPr>
        <w:t xml:space="preserve"> REPORT</w:t>
      </w:r>
    </w:p>
    <w:p w14:paraId="633A892D" w14:textId="77777777" w:rsidR="00D219B5" w:rsidRPr="00C04955" w:rsidRDefault="00D219B5" w:rsidP="00D219B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0E477C" w14:textId="1CD95ED4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17AB61" w14:textId="694D25FB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June </w:t>
      </w:r>
      <w:r w:rsidR="00747714" w:rsidRPr="00C0495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26C0" w:rsidRPr="00C0495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, 2021</w:t>
      </w:r>
    </w:p>
    <w:p w14:paraId="755C046C" w14:textId="58C55E5E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C2129E" w14:textId="619372C2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TO: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Montage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Board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of Directors</w:t>
      </w:r>
    </w:p>
    <w:p w14:paraId="0EC3E16B" w14:textId="0BAB748E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A32548" w14:textId="2EC4CF88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FR: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Scott Reese,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Inspector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of Election</w:t>
      </w:r>
    </w:p>
    <w:p w14:paraId="1587C0C1" w14:textId="13FA6211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90D143" w14:textId="168D5961" w:rsidR="00F32D2B" w:rsidRPr="00C04955" w:rsidRDefault="00F32D2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RE: 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ab/>
        <w:t>2021 HOA</w:t>
      </w:r>
      <w:r w:rsidR="00CB74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Election Report and Recommendations</w:t>
      </w:r>
    </w:p>
    <w:p w14:paraId="34FBBCA6" w14:textId="77777777" w:rsidR="00D219B5" w:rsidRPr="00C04955" w:rsidRDefault="00D219B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CC4D8A" w14:textId="30C78671" w:rsidR="00F32D2B" w:rsidRPr="00C04955" w:rsidRDefault="00F32D2B">
      <w:pPr>
        <w:rPr>
          <w:rFonts w:ascii="Times New Roman" w:hAnsi="Times New Roman" w:cs="Times New Roman"/>
          <w:sz w:val="22"/>
          <w:szCs w:val="22"/>
        </w:rPr>
      </w:pPr>
    </w:p>
    <w:p w14:paraId="717D78AF" w14:textId="07DD6059" w:rsidR="00F32D2B" w:rsidRPr="00C04955" w:rsidRDefault="00F32D2B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Action Requested</w:t>
      </w:r>
    </w:p>
    <w:p w14:paraId="52C5FD4A" w14:textId="77777777" w:rsidR="004E54A4" w:rsidRPr="00C04955" w:rsidRDefault="004E54A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9607E66" w14:textId="31C1EF2B" w:rsidR="00DA3A77" w:rsidRPr="00C04955" w:rsidRDefault="002A0515" w:rsidP="002A05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>Accept and review report</w:t>
      </w:r>
    </w:p>
    <w:p w14:paraId="7801238D" w14:textId="367890E0" w:rsidR="002A0515" w:rsidRPr="00C04955" w:rsidRDefault="002A0515" w:rsidP="002A05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Consider a motion to </w:t>
      </w:r>
      <w:r w:rsidR="00D74371">
        <w:rPr>
          <w:rFonts w:ascii="Times New Roman" w:hAnsi="Times New Roman" w:cs="Times New Roman"/>
          <w:sz w:val="22"/>
          <w:szCs w:val="22"/>
        </w:rPr>
        <w:t>a</w:t>
      </w:r>
      <w:r w:rsidRPr="00C04955">
        <w:rPr>
          <w:rFonts w:ascii="Times New Roman" w:hAnsi="Times New Roman" w:cs="Times New Roman"/>
          <w:sz w:val="22"/>
          <w:szCs w:val="22"/>
        </w:rPr>
        <w:t xml:space="preserve">dopt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r</w:t>
      </w:r>
      <w:r w:rsidRPr="00C04955">
        <w:rPr>
          <w:rFonts w:ascii="Times New Roman" w:hAnsi="Times New Roman" w:cs="Times New Roman"/>
          <w:sz w:val="22"/>
          <w:szCs w:val="22"/>
        </w:rPr>
        <w:t xml:space="preserve">ecommendations as set out in </w:t>
      </w:r>
      <w:r w:rsidR="000E424D" w:rsidRPr="00C04955">
        <w:rPr>
          <w:rFonts w:ascii="Times New Roman" w:hAnsi="Times New Roman" w:cs="Times New Roman"/>
          <w:sz w:val="22"/>
          <w:szCs w:val="22"/>
        </w:rPr>
        <w:t>t</w:t>
      </w:r>
      <w:r w:rsidRPr="00C04955">
        <w:rPr>
          <w:rFonts w:ascii="Times New Roman" w:hAnsi="Times New Roman" w:cs="Times New Roman"/>
          <w:sz w:val="22"/>
          <w:szCs w:val="22"/>
        </w:rPr>
        <w:t xml:space="preserve">his </w:t>
      </w:r>
      <w:r w:rsidR="00CF79EB">
        <w:rPr>
          <w:rFonts w:ascii="Times New Roman" w:hAnsi="Times New Roman" w:cs="Times New Roman"/>
          <w:sz w:val="22"/>
          <w:szCs w:val="22"/>
        </w:rPr>
        <w:t>A</w:t>
      </w:r>
      <w:r w:rsidRPr="00C04955">
        <w:rPr>
          <w:rFonts w:ascii="Times New Roman" w:hAnsi="Times New Roman" w:cs="Times New Roman"/>
          <w:sz w:val="22"/>
          <w:szCs w:val="22"/>
        </w:rPr>
        <w:t xml:space="preserve">nnual </w:t>
      </w:r>
      <w:r w:rsidR="00CF79EB">
        <w:rPr>
          <w:rFonts w:ascii="Times New Roman" w:hAnsi="Times New Roman" w:cs="Times New Roman"/>
          <w:sz w:val="22"/>
          <w:szCs w:val="22"/>
        </w:rPr>
        <w:t>R</w:t>
      </w:r>
      <w:r w:rsidRPr="00C04955">
        <w:rPr>
          <w:rFonts w:ascii="Times New Roman" w:hAnsi="Times New Roman" w:cs="Times New Roman"/>
          <w:sz w:val="22"/>
          <w:szCs w:val="22"/>
        </w:rPr>
        <w:t>eport</w:t>
      </w:r>
      <w:r w:rsidR="00D64B73" w:rsidRPr="00C04955">
        <w:rPr>
          <w:rFonts w:ascii="Times New Roman" w:hAnsi="Times New Roman" w:cs="Times New Roman"/>
          <w:sz w:val="22"/>
          <w:szCs w:val="22"/>
        </w:rPr>
        <w:t xml:space="preserve"> and authorize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="00D64B73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a</w:t>
      </w:r>
      <w:r w:rsidR="00D64B73" w:rsidRPr="00C04955">
        <w:rPr>
          <w:rFonts w:ascii="Times New Roman" w:hAnsi="Times New Roman" w:cs="Times New Roman"/>
          <w:sz w:val="22"/>
          <w:szCs w:val="22"/>
        </w:rPr>
        <w:t>ttorney to make</w:t>
      </w:r>
      <w:r w:rsidR="00CF79EB">
        <w:rPr>
          <w:rFonts w:ascii="Times New Roman" w:hAnsi="Times New Roman" w:cs="Times New Roman"/>
          <w:sz w:val="22"/>
          <w:szCs w:val="22"/>
        </w:rPr>
        <w:t xml:space="preserve"> any</w:t>
      </w:r>
      <w:r w:rsidR="00D64B73" w:rsidRPr="00C04955">
        <w:rPr>
          <w:rFonts w:ascii="Times New Roman" w:hAnsi="Times New Roman" w:cs="Times New Roman"/>
          <w:sz w:val="22"/>
          <w:szCs w:val="22"/>
        </w:rPr>
        <w:t xml:space="preserve"> necessary changes to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="00D74371">
        <w:rPr>
          <w:rFonts w:ascii="Times New Roman" w:hAnsi="Times New Roman" w:cs="Times New Roman"/>
          <w:sz w:val="22"/>
          <w:szCs w:val="22"/>
        </w:rPr>
        <w:t>’</w:t>
      </w:r>
      <w:r w:rsidR="00D64B73" w:rsidRPr="00C04955">
        <w:rPr>
          <w:rFonts w:ascii="Times New Roman" w:hAnsi="Times New Roman" w:cs="Times New Roman"/>
          <w:sz w:val="22"/>
          <w:szCs w:val="22"/>
        </w:rPr>
        <w:t>s Election Rules.</w:t>
      </w:r>
    </w:p>
    <w:p w14:paraId="6F2E227F" w14:textId="57EE433E" w:rsidR="00F32D2B" w:rsidRPr="00C04955" w:rsidRDefault="00F32D2B">
      <w:pPr>
        <w:rPr>
          <w:rFonts w:ascii="Times New Roman" w:hAnsi="Times New Roman" w:cs="Times New Roman"/>
          <w:sz w:val="22"/>
          <w:szCs w:val="22"/>
        </w:rPr>
      </w:pPr>
    </w:p>
    <w:p w14:paraId="6A968AF2" w14:textId="01315ABB" w:rsidR="00F32D2B" w:rsidRPr="00C04955" w:rsidRDefault="00F32D2B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Summary</w:t>
      </w:r>
    </w:p>
    <w:p w14:paraId="5D726018" w14:textId="77777777" w:rsidR="004E54A4" w:rsidRPr="00C04955" w:rsidRDefault="004E54A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8DDD38" w14:textId="38DFEFAE" w:rsidR="00F867A5" w:rsidRPr="00C04955" w:rsidRDefault="00F867A5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The 2021 Montage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</w:t>
      </w:r>
      <w:r w:rsidR="00D74371">
        <w:rPr>
          <w:rFonts w:ascii="Times New Roman" w:hAnsi="Times New Roman" w:cs="Times New Roman"/>
          <w:sz w:val="22"/>
          <w:szCs w:val="22"/>
        </w:rPr>
        <w:t>directors’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D74371">
        <w:rPr>
          <w:rFonts w:ascii="Times New Roman" w:hAnsi="Times New Roman" w:cs="Times New Roman"/>
          <w:sz w:val="22"/>
          <w:szCs w:val="22"/>
        </w:rPr>
        <w:t>e</w:t>
      </w:r>
      <w:r w:rsidRPr="00C04955">
        <w:rPr>
          <w:rFonts w:ascii="Times New Roman" w:hAnsi="Times New Roman" w:cs="Times New Roman"/>
          <w:sz w:val="22"/>
          <w:szCs w:val="22"/>
        </w:rPr>
        <w:t xml:space="preserve">lection was the first election conducted using the new election rules as adopted by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in 2019 in response to changes in State law brought about by the passage of A</w:t>
      </w:r>
      <w:r w:rsidR="003677A6" w:rsidRPr="00C04955">
        <w:rPr>
          <w:rFonts w:ascii="Times New Roman" w:hAnsi="Times New Roman" w:cs="Times New Roman"/>
          <w:sz w:val="22"/>
          <w:szCs w:val="22"/>
        </w:rPr>
        <w:t>B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3677A6" w:rsidRPr="00C04955">
        <w:rPr>
          <w:rFonts w:ascii="Times New Roman" w:hAnsi="Times New Roman" w:cs="Times New Roman"/>
          <w:sz w:val="22"/>
          <w:szCs w:val="22"/>
        </w:rPr>
        <w:t>32</w:t>
      </w:r>
      <w:r w:rsidR="00F87464" w:rsidRPr="00C04955">
        <w:rPr>
          <w:rFonts w:ascii="Times New Roman" w:hAnsi="Times New Roman" w:cs="Times New Roman"/>
          <w:sz w:val="22"/>
          <w:szCs w:val="22"/>
        </w:rPr>
        <w:t>3</w:t>
      </w:r>
      <w:r w:rsidRPr="00C04955">
        <w:rPr>
          <w:rFonts w:ascii="Times New Roman" w:hAnsi="Times New Roman" w:cs="Times New Roman"/>
          <w:sz w:val="22"/>
          <w:szCs w:val="22"/>
        </w:rPr>
        <w:t>.</w:t>
      </w:r>
    </w:p>
    <w:p w14:paraId="00873076" w14:textId="5D5ABFE9" w:rsidR="00F867A5" w:rsidRPr="00C04955" w:rsidRDefault="00F867A5">
      <w:pPr>
        <w:rPr>
          <w:rFonts w:ascii="Times New Roman" w:hAnsi="Times New Roman" w:cs="Times New Roman"/>
          <w:sz w:val="22"/>
          <w:szCs w:val="22"/>
        </w:rPr>
      </w:pPr>
    </w:p>
    <w:p w14:paraId="7D812B74" w14:textId="52F12B9C" w:rsidR="00F867A5" w:rsidRPr="00C04955" w:rsidRDefault="00F867A5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>This report and</w:t>
      </w:r>
      <w:r w:rsidR="00C3356B" w:rsidRPr="00C04955">
        <w:rPr>
          <w:rFonts w:ascii="Times New Roman" w:hAnsi="Times New Roman" w:cs="Times New Roman"/>
          <w:sz w:val="22"/>
          <w:szCs w:val="22"/>
        </w:rPr>
        <w:t xml:space="preserve"> recommendations and</w:t>
      </w:r>
      <w:r w:rsidRPr="00C04955">
        <w:rPr>
          <w:rFonts w:ascii="Times New Roman" w:hAnsi="Times New Roman" w:cs="Times New Roman"/>
          <w:sz w:val="22"/>
          <w:szCs w:val="22"/>
        </w:rPr>
        <w:t xml:space="preserve"> the accompanying sample documents have been developed as a guide for the organization</w:t>
      </w:r>
      <w:r w:rsidR="000643CD" w:rsidRPr="00C04955">
        <w:rPr>
          <w:rFonts w:ascii="Times New Roman" w:hAnsi="Times New Roman" w:cs="Times New Roman"/>
          <w:sz w:val="22"/>
          <w:szCs w:val="22"/>
        </w:rPr>
        <w:t xml:space="preserve"> in the </w:t>
      </w:r>
      <w:r w:rsidRPr="00C04955">
        <w:rPr>
          <w:rFonts w:ascii="Times New Roman" w:hAnsi="Times New Roman" w:cs="Times New Roman"/>
          <w:sz w:val="22"/>
          <w:szCs w:val="22"/>
        </w:rPr>
        <w:t xml:space="preserve">execution of future homeowner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elections.  The calendar</w:t>
      </w:r>
      <w:r w:rsidR="008402F7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 xml:space="preserve">- </w:t>
      </w:r>
      <w:r w:rsidRPr="00C04955">
        <w:rPr>
          <w:rFonts w:ascii="Times New Roman" w:hAnsi="Times New Roman" w:cs="Times New Roman"/>
          <w:sz w:val="22"/>
          <w:szCs w:val="22"/>
        </w:rPr>
        <w:t xml:space="preserve">work program and documents </w:t>
      </w:r>
      <w:r w:rsidR="00C3356B" w:rsidRPr="00C04955">
        <w:rPr>
          <w:rFonts w:ascii="Times New Roman" w:hAnsi="Times New Roman" w:cs="Times New Roman"/>
          <w:sz w:val="22"/>
          <w:szCs w:val="22"/>
        </w:rPr>
        <w:t xml:space="preserve">should </w:t>
      </w:r>
      <w:r w:rsidRPr="00C04955">
        <w:rPr>
          <w:rFonts w:ascii="Times New Roman" w:hAnsi="Times New Roman" w:cs="Times New Roman"/>
          <w:sz w:val="22"/>
          <w:szCs w:val="22"/>
        </w:rPr>
        <w:t xml:space="preserve">be reviewed annually </w:t>
      </w:r>
      <w:r w:rsidR="00C3356B" w:rsidRPr="00C04955">
        <w:rPr>
          <w:rFonts w:ascii="Times New Roman" w:hAnsi="Times New Roman" w:cs="Times New Roman"/>
          <w:sz w:val="22"/>
          <w:szCs w:val="22"/>
        </w:rPr>
        <w:t>between July</w:t>
      </w:r>
      <w:r w:rsidRPr="00C04955">
        <w:rPr>
          <w:rFonts w:ascii="Times New Roman" w:hAnsi="Times New Roman" w:cs="Times New Roman"/>
          <w:sz w:val="22"/>
          <w:szCs w:val="22"/>
        </w:rPr>
        <w:t xml:space="preserve"> and September prior to the initiation of the election process </w:t>
      </w:r>
      <w:r w:rsidR="00C3356B" w:rsidRPr="00C04955">
        <w:rPr>
          <w:rFonts w:ascii="Times New Roman" w:hAnsi="Times New Roman" w:cs="Times New Roman"/>
          <w:sz w:val="22"/>
          <w:szCs w:val="22"/>
        </w:rPr>
        <w:t xml:space="preserve">in October </w:t>
      </w:r>
      <w:r w:rsidRPr="00C04955">
        <w:rPr>
          <w:rFonts w:ascii="Times New Roman" w:hAnsi="Times New Roman" w:cs="Times New Roman"/>
          <w:sz w:val="22"/>
          <w:szCs w:val="22"/>
        </w:rPr>
        <w:t xml:space="preserve">to assure incorporation of any modifications to HOA election law adopted by the Legislature </w:t>
      </w:r>
      <w:r w:rsidR="00C3356B" w:rsidRPr="00C04955">
        <w:rPr>
          <w:rFonts w:ascii="Times New Roman" w:hAnsi="Times New Roman" w:cs="Times New Roman"/>
          <w:sz w:val="22"/>
          <w:szCs w:val="22"/>
        </w:rPr>
        <w:t>or policy</w:t>
      </w:r>
      <w:r w:rsidR="008402F7">
        <w:rPr>
          <w:rFonts w:ascii="Times New Roman" w:hAnsi="Times New Roman" w:cs="Times New Roman"/>
          <w:sz w:val="22"/>
          <w:szCs w:val="22"/>
        </w:rPr>
        <w:t xml:space="preserve"> or operational</w:t>
      </w:r>
      <w:r w:rsidR="00C3356B" w:rsidRPr="00C04955">
        <w:rPr>
          <w:rFonts w:ascii="Times New Roman" w:hAnsi="Times New Roman" w:cs="Times New Roman"/>
          <w:sz w:val="22"/>
          <w:szCs w:val="22"/>
        </w:rPr>
        <w:t xml:space="preserve"> changes instituted</w:t>
      </w:r>
      <w:r w:rsidRPr="00C04955">
        <w:rPr>
          <w:rFonts w:ascii="Times New Roman" w:hAnsi="Times New Roman" w:cs="Times New Roman"/>
          <w:sz w:val="22"/>
          <w:szCs w:val="22"/>
        </w:rPr>
        <w:t xml:space="preserve"> by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and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="00C3356B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3D2CEBF9" w14:textId="7F657C41" w:rsidR="00F32D2B" w:rsidRPr="00C04955" w:rsidRDefault="00F32D2B">
      <w:pPr>
        <w:rPr>
          <w:rFonts w:ascii="Times New Roman" w:hAnsi="Times New Roman" w:cs="Times New Roman"/>
          <w:sz w:val="22"/>
          <w:szCs w:val="22"/>
        </w:rPr>
      </w:pPr>
    </w:p>
    <w:p w14:paraId="735CD0C8" w14:textId="6C19CBCB" w:rsidR="00F32D2B" w:rsidRPr="00C04955" w:rsidRDefault="00F32D2B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Background</w:t>
      </w:r>
    </w:p>
    <w:p w14:paraId="34AC2D59" w14:textId="77777777" w:rsidR="004E54A4" w:rsidRPr="00C04955" w:rsidRDefault="004E54A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9EB519A" w14:textId="76DCAFC2" w:rsidR="00F867A5" w:rsidRPr="00C04955" w:rsidRDefault="00747714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>Traditionally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, </w:t>
      </w:r>
      <w:r w:rsidRPr="00C04955">
        <w:rPr>
          <w:rFonts w:ascii="Times New Roman" w:hAnsi="Times New Roman" w:cs="Times New Roman"/>
          <w:sz w:val="22"/>
          <w:szCs w:val="22"/>
        </w:rPr>
        <w:t>t</w:t>
      </w:r>
      <w:r w:rsidR="00F867A5" w:rsidRPr="00C04955">
        <w:rPr>
          <w:rFonts w:ascii="Times New Roman" w:hAnsi="Times New Roman" w:cs="Times New Roman"/>
          <w:sz w:val="22"/>
          <w:szCs w:val="22"/>
        </w:rPr>
        <w:t xml:space="preserve">he Montage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directors</w:t>
      </w:r>
      <w:r w:rsidR="00F867A5" w:rsidRPr="00C04955">
        <w:rPr>
          <w:rFonts w:ascii="Times New Roman" w:hAnsi="Times New Roman" w:cs="Times New Roman"/>
          <w:sz w:val="22"/>
          <w:szCs w:val="22"/>
        </w:rPr>
        <w:t xml:space="preserve"> annually conducts an election to </w:t>
      </w:r>
      <w:r w:rsidRPr="00C04955">
        <w:rPr>
          <w:rFonts w:ascii="Times New Roman" w:hAnsi="Times New Roman" w:cs="Times New Roman"/>
          <w:sz w:val="22"/>
          <w:szCs w:val="22"/>
        </w:rPr>
        <w:t xml:space="preserve">1.) </w:t>
      </w:r>
      <w:r w:rsidR="00F867A5" w:rsidRPr="00C04955">
        <w:rPr>
          <w:rFonts w:ascii="Times New Roman" w:hAnsi="Times New Roman" w:cs="Times New Roman"/>
          <w:sz w:val="22"/>
          <w:szCs w:val="22"/>
        </w:rPr>
        <w:t xml:space="preserve">select members to serve </w:t>
      </w:r>
      <w:r w:rsidRPr="00C04955">
        <w:rPr>
          <w:rFonts w:ascii="Times New Roman" w:hAnsi="Times New Roman" w:cs="Times New Roman"/>
          <w:sz w:val="22"/>
          <w:szCs w:val="22"/>
        </w:rPr>
        <w:t>two-year</w:t>
      </w:r>
      <w:r w:rsidR="00F867A5" w:rsidRPr="00C04955">
        <w:rPr>
          <w:rFonts w:ascii="Times New Roman" w:hAnsi="Times New Roman" w:cs="Times New Roman"/>
          <w:sz w:val="22"/>
          <w:szCs w:val="22"/>
        </w:rPr>
        <w:t xml:space="preserve"> terms of office on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directors</w:t>
      </w:r>
      <w:r w:rsidRPr="00C04955">
        <w:rPr>
          <w:rFonts w:ascii="Times New Roman" w:hAnsi="Times New Roman" w:cs="Times New Roman"/>
          <w:sz w:val="22"/>
          <w:szCs w:val="22"/>
        </w:rPr>
        <w:t>; 2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.) approve the meeting minutes of the proceeding years </w:t>
      </w:r>
      <w:r w:rsidR="003C208D">
        <w:rPr>
          <w:rFonts w:ascii="Times New Roman" w:hAnsi="Times New Roman" w:cs="Times New Roman"/>
          <w:sz w:val="22"/>
          <w:szCs w:val="22"/>
        </w:rPr>
        <w:t>Annual general membership meeting</w:t>
      </w:r>
      <w:r w:rsidRPr="00C04955">
        <w:rPr>
          <w:rFonts w:ascii="Times New Roman" w:hAnsi="Times New Roman" w:cs="Times New Roman"/>
          <w:sz w:val="22"/>
          <w:szCs w:val="22"/>
        </w:rPr>
        <w:t>,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 and </w:t>
      </w:r>
      <w:r w:rsidRPr="00C04955">
        <w:rPr>
          <w:rFonts w:ascii="Times New Roman" w:hAnsi="Times New Roman" w:cs="Times New Roman"/>
          <w:sz w:val="22"/>
          <w:szCs w:val="22"/>
        </w:rPr>
        <w:t>3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.) </w:t>
      </w:r>
      <w:r w:rsidR="00F87464" w:rsidRPr="00C049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consider a proposal that, pursuant to IRS Revenue Ruling, 70-604, any excess operating income over operating expenses for the fiscal year ending be applied against the subsequent tax year. 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Pr="00C04955">
        <w:rPr>
          <w:rFonts w:ascii="Times New Roman" w:hAnsi="Times New Roman" w:cs="Times New Roman"/>
          <w:sz w:val="22"/>
          <w:szCs w:val="22"/>
        </w:rPr>
        <w:t>From time to time t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he </w:t>
      </w:r>
      <w:r w:rsidR="00BE373F">
        <w:rPr>
          <w:rFonts w:ascii="Times New Roman" w:hAnsi="Times New Roman" w:cs="Times New Roman"/>
          <w:sz w:val="22"/>
          <w:szCs w:val="22"/>
        </w:rPr>
        <w:t>e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lection 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process 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has also been used </w:t>
      </w:r>
      <w:r w:rsidR="00F87464" w:rsidRPr="00C04955">
        <w:rPr>
          <w:rFonts w:ascii="Times New Roman" w:hAnsi="Times New Roman" w:cs="Times New Roman"/>
          <w:sz w:val="22"/>
          <w:szCs w:val="22"/>
        </w:rPr>
        <w:t>to conduct an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 advisory survey of the membership on important issues or questions for which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E6564D" w:rsidRPr="00C04955">
        <w:rPr>
          <w:rFonts w:ascii="Times New Roman" w:hAnsi="Times New Roman" w:cs="Times New Roman"/>
          <w:sz w:val="22"/>
          <w:szCs w:val="22"/>
        </w:rPr>
        <w:t xml:space="preserve"> is seeking an opinion of the membership.</w:t>
      </w:r>
    </w:p>
    <w:p w14:paraId="15A7374F" w14:textId="4B0189AC" w:rsidR="00C3356B" w:rsidRPr="00C04955" w:rsidRDefault="00C3356B">
      <w:pPr>
        <w:rPr>
          <w:rFonts w:ascii="Times New Roman" w:hAnsi="Times New Roman" w:cs="Times New Roman"/>
          <w:sz w:val="22"/>
          <w:szCs w:val="22"/>
        </w:rPr>
      </w:pPr>
    </w:p>
    <w:p w14:paraId="1AF78E1E" w14:textId="0CC97066" w:rsidR="00C04955" w:rsidRPr="00C04955" w:rsidRDefault="00C3356B" w:rsidP="00C04955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The State Legislature passed sweeping HOA election related legislation in 2019 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(AB 323) </w:t>
      </w:r>
      <w:r w:rsidRPr="00C04955">
        <w:rPr>
          <w:rFonts w:ascii="Times New Roman" w:hAnsi="Times New Roman" w:cs="Times New Roman"/>
          <w:sz w:val="22"/>
          <w:szCs w:val="22"/>
        </w:rPr>
        <w:t>which was followed by the adoption of new Montage at Mission Hills HOA election policies</w:t>
      </w:r>
      <w:r w:rsidR="00C04955">
        <w:rPr>
          <w:rFonts w:ascii="Times New Roman" w:hAnsi="Times New Roman" w:cs="Times New Roman"/>
          <w:sz w:val="22"/>
          <w:szCs w:val="22"/>
        </w:rPr>
        <w:t>.  The most recent Montage Election Policies</w:t>
      </w:r>
      <w:r w:rsidRPr="00C04955">
        <w:rPr>
          <w:rFonts w:ascii="Times New Roman" w:hAnsi="Times New Roman" w:cs="Times New Roman"/>
          <w:sz w:val="22"/>
          <w:szCs w:val="22"/>
        </w:rPr>
        <w:t xml:space="preserve"> can be found on the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C04955">
        <w:rPr>
          <w:rFonts w:ascii="Times New Roman" w:hAnsi="Times New Roman" w:cs="Times New Roman"/>
          <w:sz w:val="22"/>
          <w:szCs w:val="22"/>
        </w:rPr>
        <w:t>Governing Documents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 page of the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website by </w:t>
      </w:r>
      <w:hyperlink r:id="rId5" w:history="1">
        <w:r w:rsidR="00C04955" w:rsidRPr="000D6E93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Clicking Here</w:t>
        </w:r>
      </w:hyperlink>
      <w:r w:rsidR="00F87464" w:rsidRPr="00C04955">
        <w:rPr>
          <w:rFonts w:ascii="Times New Roman" w:hAnsi="Times New Roman" w:cs="Times New Roman"/>
          <w:sz w:val="22"/>
          <w:szCs w:val="22"/>
        </w:rPr>
        <w:t xml:space="preserve"> or by cutting and pasting this link</w:t>
      </w:r>
      <w:r w:rsidR="00C04955" w:rsidRPr="00C04955">
        <w:rPr>
          <w:rFonts w:ascii="Times New Roman" w:hAnsi="Times New Roman" w:cs="Times New Roman"/>
          <w:sz w:val="22"/>
          <w:szCs w:val="22"/>
        </w:rPr>
        <w:t xml:space="preserve"> ( </w:t>
      </w:r>
      <w:hyperlink r:id="rId6" w:history="1">
        <w:r w:rsidR="00C04955" w:rsidRPr="000D6E93">
          <w:rPr>
            <w:rStyle w:val="Hyperlink"/>
            <w:rFonts w:ascii="Times New Roman" w:hAnsi="Times New Roman" w:cs="Times New Roman"/>
            <w:sz w:val="22"/>
            <w:szCs w:val="22"/>
          </w:rPr>
          <w:t>http://montageatmissionhills.org/wp-content/uploads/2020/03/MMH-2020-Election-Rules.pdf</w:t>
        </w:r>
      </w:hyperlink>
      <w:r w:rsid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C04955" w:rsidRPr="00C04955">
        <w:rPr>
          <w:rFonts w:ascii="Times New Roman" w:hAnsi="Times New Roman" w:cs="Times New Roman"/>
          <w:sz w:val="22"/>
          <w:szCs w:val="22"/>
        </w:rPr>
        <w:t xml:space="preserve"> )</w:t>
      </w:r>
      <w:r w:rsidR="00F87464" w:rsidRPr="00C04955">
        <w:rPr>
          <w:rFonts w:ascii="Times New Roman" w:hAnsi="Times New Roman" w:cs="Times New Roman"/>
          <w:sz w:val="22"/>
          <w:szCs w:val="22"/>
        </w:rPr>
        <w:t xml:space="preserve"> into </w:t>
      </w:r>
      <w:r w:rsidR="00C04955" w:rsidRPr="00C04955">
        <w:rPr>
          <w:rFonts w:ascii="Times New Roman" w:hAnsi="Times New Roman" w:cs="Times New Roman"/>
          <w:sz w:val="22"/>
          <w:szCs w:val="22"/>
        </w:rPr>
        <w:t>an internet browser</w:t>
      </w:r>
      <w:r w:rsidRPr="00C04955">
        <w:rPr>
          <w:rFonts w:ascii="Times New Roman" w:hAnsi="Times New Roman" w:cs="Times New Roman"/>
          <w:sz w:val="22"/>
          <w:szCs w:val="22"/>
        </w:rPr>
        <w:t xml:space="preserve">.  In addition, general information including </w:t>
      </w:r>
      <w:r w:rsidR="002A0515" w:rsidRPr="00C04955">
        <w:rPr>
          <w:rFonts w:ascii="Times New Roman" w:hAnsi="Times New Roman" w:cs="Times New Roman"/>
          <w:sz w:val="22"/>
          <w:szCs w:val="22"/>
        </w:rPr>
        <w:t xml:space="preserve">recent election results, the election calendar,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2A0515" w:rsidRPr="00C04955">
        <w:rPr>
          <w:rFonts w:ascii="Times New Roman" w:hAnsi="Times New Roman" w:cs="Times New Roman"/>
          <w:sz w:val="22"/>
          <w:szCs w:val="22"/>
        </w:rPr>
        <w:t xml:space="preserve"> Candidate Application Forms and video links to recent </w:t>
      </w:r>
      <w:r w:rsidR="00BE373F">
        <w:rPr>
          <w:rFonts w:ascii="Times New Roman" w:hAnsi="Times New Roman" w:cs="Times New Roman"/>
          <w:sz w:val="22"/>
          <w:szCs w:val="22"/>
        </w:rPr>
        <w:t>g</w:t>
      </w:r>
      <w:r w:rsidR="002A0515" w:rsidRPr="00C04955">
        <w:rPr>
          <w:rFonts w:ascii="Times New Roman" w:hAnsi="Times New Roman" w:cs="Times New Roman"/>
          <w:sz w:val="22"/>
          <w:szCs w:val="22"/>
        </w:rPr>
        <w:t xml:space="preserve">eneral </w:t>
      </w:r>
      <w:r w:rsidR="00BE373F">
        <w:rPr>
          <w:rFonts w:ascii="Times New Roman" w:hAnsi="Times New Roman" w:cs="Times New Roman"/>
          <w:sz w:val="22"/>
          <w:szCs w:val="22"/>
        </w:rPr>
        <w:t>m</w:t>
      </w:r>
      <w:r w:rsidR="002A0515" w:rsidRPr="00C04955">
        <w:rPr>
          <w:rFonts w:ascii="Times New Roman" w:hAnsi="Times New Roman" w:cs="Times New Roman"/>
          <w:sz w:val="22"/>
          <w:szCs w:val="22"/>
        </w:rPr>
        <w:t xml:space="preserve">embership </w:t>
      </w:r>
      <w:r w:rsidR="00BE373F">
        <w:rPr>
          <w:rFonts w:ascii="Times New Roman" w:hAnsi="Times New Roman" w:cs="Times New Roman"/>
          <w:sz w:val="22"/>
          <w:szCs w:val="22"/>
        </w:rPr>
        <w:t>m</w:t>
      </w:r>
      <w:r w:rsidR="002A0515" w:rsidRPr="00C04955">
        <w:rPr>
          <w:rFonts w:ascii="Times New Roman" w:hAnsi="Times New Roman" w:cs="Times New Roman"/>
          <w:sz w:val="22"/>
          <w:szCs w:val="22"/>
        </w:rPr>
        <w:t>eetings</w:t>
      </w:r>
      <w:r w:rsidRPr="00C04955">
        <w:rPr>
          <w:rFonts w:ascii="Times New Roman" w:hAnsi="Times New Roman" w:cs="Times New Roman"/>
          <w:sz w:val="22"/>
          <w:szCs w:val="22"/>
        </w:rPr>
        <w:t xml:space="preserve"> can always be found on the </w:t>
      </w:r>
      <w:r w:rsidR="00C04955">
        <w:rPr>
          <w:rFonts w:ascii="Times New Roman" w:hAnsi="Times New Roman" w:cs="Times New Roman"/>
          <w:sz w:val="22"/>
          <w:szCs w:val="22"/>
        </w:rPr>
        <w:t xml:space="preserve">Election pages of the </w:t>
      </w:r>
      <w:r w:rsidR="00BE373F">
        <w:rPr>
          <w:rFonts w:ascii="Times New Roman" w:hAnsi="Times New Roman" w:cs="Times New Roman"/>
          <w:sz w:val="22"/>
          <w:szCs w:val="22"/>
        </w:rPr>
        <w:lastRenderedPageBreak/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website</w:t>
      </w:r>
      <w:r w:rsidR="004C797D" w:rsidRPr="00C04955">
        <w:rPr>
          <w:rFonts w:ascii="Times New Roman" w:hAnsi="Times New Roman" w:cs="Times New Roman"/>
          <w:sz w:val="22"/>
          <w:szCs w:val="22"/>
        </w:rPr>
        <w:t>.</w:t>
      </w:r>
      <w:r w:rsidR="00747714" w:rsidRPr="00C04955">
        <w:rPr>
          <w:rFonts w:ascii="Times New Roman" w:hAnsi="Times New Roman" w:cs="Times New Roman"/>
          <w:sz w:val="22"/>
          <w:szCs w:val="22"/>
        </w:rPr>
        <w:t xml:space="preserve">  Th</w:t>
      </w:r>
      <w:r w:rsidR="00C04955">
        <w:rPr>
          <w:rFonts w:ascii="Times New Roman" w:hAnsi="Times New Roman" w:cs="Times New Roman"/>
          <w:sz w:val="22"/>
          <w:szCs w:val="22"/>
        </w:rPr>
        <w:t>is information includes</w:t>
      </w:r>
      <w:r w:rsidR="00747714" w:rsidRPr="00C04955">
        <w:rPr>
          <w:rFonts w:ascii="Times New Roman" w:hAnsi="Times New Roman" w:cs="Times New Roman"/>
          <w:sz w:val="22"/>
          <w:szCs w:val="22"/>
        </w:rPr>
        <w:t xml:space="preserve"> videos </w:t>
      </w:r>
      <w:r w:rsidR="00C04955">
        <w:rPr>
          <w:rFonts w:ascii="Times New Roman" w:hAnsi="Times New Roman" w:cs="Times New Roman"/>
          <w:sz w:val="22"/>
          <w:szCs w:val="22"/>
        </w:rPr>
        <w:t>and</w:t>
      </w:r>
      <w:r w:rsidR="00747714" w:rsidRPr="00C04955">
        <w:rPr>
          <w:rFonts w:ascii="Times New Roman" w:hAnsi="Times New Roman" w:cs="Times New Roman"/>
          <w:sz w:val="22"/>
          <w:szCs w:val="22"/>
        </w:rPr>
        <w:t xml:space="preserve"> images of Montage HOA election ballots being counted.</w:t>
      </w:r>
      <w:r w:rsidR="00C04955" w:rsidRPr="00C04955">
        <w:rPr>
          <w:rFonts w:ascii="Times New Roman" w:hAnsi="Times New Roman" w:cs="Times New Roman"/>
          <w:sz w:val="22"/>
          <w:szCs w:val="22"/>
        </w:rPr>
        <w:t xml:space="preserve"> A link to a videotape of the March 20, 2020 meeting is available by </w:t>
      </w:r>
      <w:hyperlink r:id="rId7" w:history="1">
        <w:r w:rsidR="00C04955" w:rsidRPr="00C04955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Clicking Here</w:t>
        </w:r>
      </w:hyperlink>
    </w:p>
    <w:p w14:paraId="02C9A69E" w14:textId="2613C4EE" w:rsidR="004C797D" w:rsidRPr="00C04955" w:rsidRDefault="004C797D">
      <w:pPr>
        <w:rPr>
          <w:rFonts w:ascii="Times New Roman" w:hAnsi="Times New Roman" w:cs="Times New Roman"/>
          <w:sz w:val="22"/>
          <w:szCs w:val="22"/>
        </w:rPr>
      </w:pPr>
    </w:p>
    <w:p w14:paraId="1CB1FEBC" w14:textId="73862492" w:rsidR="00F32D2B" w:rsidRPr="00C04955" w:rsidRDefault="00F32D2B">
      <w:pPr>
        <w:rPr>
          <w:rFonts w:ascii="Times New Roman" w:hAnsi="Times New Roman" w:cs="Times New Roman"/>
          <w:sz w:val="22"/>
          <w:szCs w:val="22"/>
        </w:rPr>
      </w:pPr>
    </w:p>
    <w:p w14:paraId="7C35F0AB" w14:textId="4EE9B53F" w:rsidR="00F32D2B" w:rsidRPr="00C04955" w:rsidRDefault="00F32D2B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Recommendations</w:t>
      </w:r>
    </w:p>
    <w:p w14:paraId="4A2E612A" w14:textId="23E97102" w:rsidR="00913C1D" w:rsidRPr="00C04955" w:rsidRDefault="00913C1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is appointed by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directors</w:t>
      </w:r>
      <w:r w:rsidRPr="00C04955">
        <w:rPr>
          <w:rFonts w:ascii="Times New Roman" w:hAnsi="Times New Roman" w:cs="Times New Roman"/>
          <w:sz w:val="22"/>
          <w:szCs w:val="22"/>
        </w:rPr>
        <w:t xml:space="preserve"> each year to administer the </w:t>
      </w:r>
      <w:r w:rsidR="00BE373F">
        <w:rPr>
          <w:rFonts w:ascii="Times New Roman" w:hAnsi="Times New Roman" w:cs="Times New Roman"/>
          <w:sz w:val="22"/>
          <w:szCs w:val="22"/>
        </w:rPr>
        <w:t>Association’</w:t>
      </w:r>
      <w:r w:rsidRPr="00C04955">
        <w:rPr>
          <w:rFonts w:ascii="Times New Roman" w:hAnsi="Times New Roman" w:cs="Times New Roman"/>
          <w:sz w:val="22"/>
          <w:szCs w:val="22"/>
        </w:rPr>
        <w:t xml:space="preserve">s election process beginning in September and concluding in May with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’s official certification of results.  Following the </w:t>
      </w:r>
      <w:r w:rsidR="008402F7">
        <w:rPr>
          <w:rFonts w:ascii="Times New Roman" w:hAnsi="Times New Roman" w:cs="Times New Roman"/>
          <w:sz w:val="22"/>
          <w:szCs w:val="22"/>
        </w:rPr>
        <w:t xml:space="preserve">required </w:t>
      </w:r>
      <w:r w:rsidRPr="00C04955">
        <w:rPr>
          <w:rFonts w:ascii="Times New Roman" w:hAnsi="Times New Roman" w:cs="Times New Roman"/>
          <w:sz w:val="22"/>
          <w:szCs w:val="22"/>
        </w:rPr>
        <w:t xml:space="preserve">vote certification,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may make recommendations to </w:t>
      </w:r>
      <w:r w:rsidR="008402F7">
        <w:rPr>
          <w:rFonts w:ascii="Times New Roman" w:hAnsi="Times New Roman" w:cs="Times New Roman"/>
          <w:sz w:val="22"/>
          <w:szCs w:val="22"/>
        </w:rPr>
        <w:t>modify operational processes of</w:t>
      </w:r>
      <w:r w:rsidRPr="00C04955">
        <w:rPr>
          <w:rFonts w:ascii="Times New Roman" w:hAnsi="Times New Roman" w:cs="Times New Roman"/>
          <w:sz w:val="22"/>
          <w:szCs w:val="22"/>
        </w:rPr>
        <w:t xml:space="preserve"> the election process as may be necessary to due to changes in State law or as determined to be desirable to improve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election policy or processes. </w:t>
      </w:r>
    </w:p>
    <w:p w14:paraId="2990E056" w14:textId="35FB070E" w:rsidR="00913C1D" w:rsidRPr="00C04955" w:rsidRDefault="00913C1D">
      <w:pPr>
        <w:rPr>
          <w:rFonts w:ascii="Times New Roman" w:hAnsi="Times New Roman" w:cs="Times New Roman"/>
          <w:sz w:val="22"/>
          <w:szCs w:val="22"/>
        </w:rPr>
      </w:pPr>
    </w:p>
    <w:p w14:paraId="7A4A6652" w14:textId="27D90C71" w:rsidR="00913C1D" w:rsidRPr="00C04955" w:rsidRDefault="00913C1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The following recommendations are made by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for consideration by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directors</w:t>
      </w:r>
      <w:r w:rsidR="008402F7">
        <w:rPr>
          <w:rFonts w:ascii="Times New Roman" w:hAnsi="Times New Roman" w:cs="Times New Roman"/>
          <w:sz w:val="22"/>
          <w:szCs w:val="22"/>
        </w:rPr>
        <w:t xml:space="preserve"> in advance of the 2022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8402F7">
        <w:rPr>
          <w:rFonts w:ascii="Times New Roman" w:hAnsi="Times New Roman" w:cs="Times New Roman"/>
          <w:sz w:val="22"/>
          <w:szCs w:val="22"/>
        </w:rPr>
        <w:t xml:space="preserve"> elections</w:t>
      </w:r>
      <w:r w:rsidRPr="00C04955">
        <w:rPr>
          <w:rFonts w:ascii="Times New Roman" w:hAnsi="Times New Roman" w:cs="Times New Roman"/>
          <w:sz w:val="22"/>
          <w:szCs w:val="22"/>
        </w:rPr>
        <w:t>:</w:t>
      </w:r>
    </w:p>
    <w:p w14:paraId="4D0373C7" w14:textId="77777777" w:rsidR="00913C1D" w:rsidRPr="00C04955" w:rsidRDefault="00913C1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D4C909" w14:textId="108C09EA" w:rsidR="004E54A4" w:rsidRPr="00C04955" w:rsidRDefault="00BE373F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Inspector of elections</w:t>
      </w:r>
      <w:r w:rsidR="004C797D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webpage:  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Consider directing the </w:t>
      </w:r>
      <w:r>
        <w:rPr>
          <w:rFonts w:ascii="Times New Roman" w:hAnsi="Times New Roman" w:cs="Times New Roman"/>
          <w:sz w:val="22"/>
          <w:szCs w:val="22"/>
        </w:rPr>
        <w:t>Inspector of elections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, the HOA webmaster and the </w:t>
      </w:r>
      <w:r>
        <w:rPr>
          <w:rFonts w:ascii="Times New Roman" w:hAnsi="Times New Roman" w:cs="Times New Roman"/>
          <w:sz w:val="22"/>
          <w:szCs w:val="22"/>
        </w:rPr>
        <w:t>board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resident and </w:t>
      </w:r>
      <w:r>
        <w:rPr>
          <w:rFonts w:ascii="Times New Roman" w:hAnsi="Times New Roman" w:cs="Times New Roman"/>
          <w:sz w:val="22"/>
          <w:szCs w:val="22"/>
        </w:rPr>
        <w:t>v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ice </w:t>
      </w:r>
      <w:r>
        <w:rPr>
          <w:rFonts w:ascii="Times New Roman" w:hAnsi="Times New Roman" w:cs="Times New Roman"/>
          <w:sz w:val="22"/>
          <w:szCs w:val="22"/>
        </w:rPr>
        <w:t>p</w:t>
      </w:r>
      <w:r w:rsidR="00401F5A" w:rsidRPr="00C04955">
        <w:rPr>
          <w:rFonts w:ascii="Times New Roman" w:hAnsi="Times New Roman" w:cs="Times New Roman"/>
          <w:sz w:val="22"/>
          <w:szCs w:val="22"/>
        </w:rPr>
        <w:t>res</w:t>
      </w:r>
      <w:r>
        <w:rPr>
          <w:rFonts w:ascii="Times New Roman" w:hAnsi="Times New Roman" w:cs="Times New Roman"/>
          <w:sz w:val="22"/>
          <w:szCs w:val="22"/>
        </w:rPr>
        <w:t>id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ent to create an Informational webpage for the </w:t>
      </w:r>
      <w:r>
        <w:rPr>
          <w:rFonts w:ascii="Times New Roman" w:hAnsi="Times New Roman" w:cs="Times New Roman"/>
          <w:sz w:val="22"/>
          <w:szCs w:val="22"/>
        </w:rPr>
        <w:t>Inspector of elections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 similar to the webpages established for other </w:t>
      </w:r>
      <w:r>
        <w:rPr>
          <w:rFonts w:ascii="Times New Roman" w:hAnsi="Times New Roman" w:cs="Times New Roman"/>
          <w:sz w:val="22"/>
          <w:szCs w:val="22"/>
        </w:rPr>
        <w:t>board</w:t>
      </w:r>
      <w:r w:rsidR="00401F5A" w:rsidRPr="00C049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committee</w:t>
      </w:r>
      <w:r w:rsidR="00401F5A" w:rsidRPr="00C04955">
        <w:rPr>
          <w:rFonts w:ascii="Times New Roman" w:hAnsi="Times New Roman" w:cs="Times New Roman"/>
          <w:sz w:val="22"/>
          <w:szCs w:val="22"/>
        </w:rPr>
        <w:t>s.</w:t>
      </w:r>
      <w:r w:rsidR="00913C1D" w:rsidRPr="00C04955">
        <w:rPr>
          <w:rFonts w:ascii="Times New Roman" w:hAnsi="Times New Roman" w:cs="Times New Roman"/>
          <w:sz w:val="22"/>
          <w:szCs w:val="22"/>
        </w:rPr>
        <w:t xml:space="preserve">  The purpose of the webpage would be to create a location to archive all election processes, forms, instructions and calendars for reference by future IoE</w:t>
      </w:r>
      <w:r w:rsidR="00B94B25" w:rsidRPr="00C04955">
        <w:rPr>
          <w:rFonts w:ascii="Times New Roman" w:hAnsi="Times New Roman" w:cs="Times New Roman"/>
          <w:sz w:val="22"/>
          <w:szCs w:val="22"/>
        </w:rPr>
        <w:t>’s.</w:t>
      </w:r>
    </w:p>
    <w:p w14:paraId="4AA4DC33" w14:textId="77777777" w:rsidR="004C797D" w:rsidRPr="00C04955" w:rsidRDefault="004C797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7CD11D" w14:textId="6D78BA14" w:rsidR="00D62169" w:rsidRPr="00C04955" w:rsidRDefault="00D62169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2022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Board</w:t>
      </w:r>
      <w:r w:rsidR="003C208D">
        <w:rPr>
          <w:rFonts w:ascii="Times New Roman" w:hAnsi="Times New Roman" w:cs="Times New Roman"/>
          <w:b/>
          <w:bCs/>
          <w:sz w:val="22"/>
          <w:szCs w:val="22"/>
        </w:rPr>
        <w:t xml:space="preserve"> of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3C208D">
        <w:rPr>
          <w:rFonts w:ascii="Times New Roman" w:hAnsi="Times New Roman" w:cs="Times New Roman"/>
          <w:b/>
          <w:bCs/>
          <w:sz w:val="22"/>
          <w:szCs w:val="22"/>
        </w:rPr>
        <w:t>irectors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Election Calendar:  </w:t>
      </w:r>
      <w:r w:rsidRPr="00C04955">
        <w:rPr>
          <w:rFonts w:ascii="Times New Roman" w:hAnsi="Times New Roman" w:cs="Times New Roman"/>
          <w:sz w:val="22"/>
          <w:szCs w:val="22"/>
        </w:rPr>
        <w:t xml:space="preserve">Consider approving the 2022 Montage at Mission Hills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Election Calendar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including identifying March 19, 2022 as the date of the Montage at Mission Hills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</w:t>
      </w:r>
      <w:r w:rsidR="00BE373F">
        <w:rPr>
          <w:rFonts w:ascii="Times New Roman" w:hAnsi="Times New Roman" w:cs="Times New Roman"/>
          <w:sz w:val="22"/>
          <w:szCs w:val="22"/>
        </w:rPr>
        <w:t>D</w:t>
      </w:r>
      <w:r w:rsidR="003C208D">
        <w:rPr>
          <w:rFonts w:ascii="Times New Roman" w:hAnsi="Times New Roman" w:cs="Times New Roman"/>
          <w:sz w:val="22"/>
          <w:szCs w:val="22"/>
        </w:rPr>
        <w:t>irectors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Election</w:t>
      </w:r>
      <w:r w:rsidR="004E54A4" w:rsidRPr="00C04955">
        <w:rPr>
          <w:rFonts w:ascii="Times New Roman" w:hAnsi="Times New Roman" w:cs="Times New Roman"/>
          <w:sz w:val="22"/>
          <w:szCs w:val="22"/>
        </w:rPr>
        <w:t>.</w:t>
      </w:r>
      <w:r w:rsidR="00F02A84" w:rsidRPr="00C04955">
        <w:rPr>
          <w:rFonts w:ascii="Times New Roman" w:hAnsi="Times New Roman" w:cs="Times New Roman"/>
          <w:sz w:val="22"/>
          <w:szCs w:val="22"/>
        </w:rPr>
        <w:t xml:space="preserve"> (Attached)</w:t>
      </w:r>
      <w:r w:rsidR="00365785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5D229071" w14:textId="77777777" w:rsidR="00D62169" w:rsidRPr="00C04955" w:rsidRDefault="00D6216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7E5899" w14:textId="0D17EDA3" w:rsidR="0085424C" w:rsidRPr="00C04955" w:rsidRDefault="00A25F42" w:rsidP="008620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Elections by </w:t>
      </w:r>
      <w:r w:rsidR="004F2740" w:rsidRPr="00C0495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D64B73" w:rsidRPr="00C04955">
        <w:rPr>
          <w:rFonts w:ascii="Times New Roman" w:hAnsi="Times New Roman" w:cs="Times New Roman"/>
          <w:b/>
          <w:bCs/>
          <w:sz w:val="22"/>
          <w:szCs w:val="22"/>
        </w:rPr>
        <w:t>cclamation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Should the 2021 State Legislature adopt 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AB 502 in the current legislative </w:t>
      </w:r>
      <w:r w:rsidR="008402F7" w:rsidRPr="00C04955">
        <w:rPr>
          <w:rFonts w:ascii="Times New Roman" w:hAnsi="Times New Roman" w:cs="Times New Roman"/>
          <w:sz w:val="22"/>
          <w:szCs w:val="22"/>
        </w:rPr>
        <w:t>session, the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should </w:t>
      </w:r>
      <w:r w:rsidR="004C797D" w:rsidRPr="00C04955">
        <w:rPr>
          <w:rFonts w:ascii="Times New Roman" w:hAnsi="Times New Roman" w:cs="Times New Roman"/>
          <w:sz w:val="22"/>
          <w:szCs w:val="22"/>
        </w:rPr>
        <w:t>c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onsider </w:t>
      </w:r>
      <w:r w:rsidR="00F02A84" w:rsidRPr="00C04955">
        <w:rPr>
          <w:rFonts w:ascii="Times New Roman" w:hAnsi="Times New Roman" w:cs="Times New Roman"/>
          <w:sz w:val="22"/>
          <w:szCs w:val="22"/>
        </w:rPr>
        <w:t xml:space="preserve">directing the HOA attorney to </w:t>
      </w:r>
      <w:r w:rsidR="0085424C" w:rsidRPr="00C04955">
        <w:rPr>
          <w:rFonts w:ascii="Times New Roman" w:hAnsi="Times New Roman" w:cs="Times New Roman"/>
          <w:sz w:val="22"/>
          <w:szCs w:val="22"/>
        </w:rPr>
        <w:t>modify</w:t>
      </w:r>
      <w:r w:rsidR="00F02A84" w:rsidRPr="00C04955">
        <w:rPr>
          <w:rFonts w:ascii="Times New Roman" w:hAnsi="Times New Roman" w:cs="Times New Roman"/>
          <w:sz w:val="22"/>
          <w:szCs w:val="22"/>
        </w:rPr>
        <w:t xml:space="preserve"> the HOA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 election rules to allow for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“e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lections by </w:t>
      </w:r>
      <w:r w:rsidR="00BE373F">
        <w:rPr>
          <w:rFonts w:ascii="Times New Roman" w:hAnsi="Times New Roman" w:cs="Times New Roman"/>
          <w:sz w:val="22"/>
          <w:szCs w:val="22"/>
        </w:rPr>
        <w:t>a</w:t>
      </w:r>
      <w:r w:rsidR="004C797D" w:rsidRPr="00C04955">
        <w:rPr>
          <w:rFonts w:ascii="Times New Roman" w:hAnsi="Times New Roman" w:cs="Times New Roman"/>
          <w:sz w:val="22"/>
          <w:szCs w:val="22"/>
        </w:rPr>
        <w:t>cclamation</w:t>
      </w:r>
      <w:r w:rsidR="00BE373F">
        <w:rPr>
          <w:rFonts w:ascii="Times New Roman" w:hAnsi="Times New Roman" w:cs="Times New Roman"/>
          <w:sz w:val="22"/>
          <w:szCs w:val="22"/>
        </w:rPr>
        <w:t>”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for uncontested HOA elections where the number of candidates for the </w:t>
      </w:r>
      <w:r w:rsidR="00D8018D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directors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is less than or equal the number of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seats being elected.  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5A371A" w14:textId="77777777" w:rsidR="00866235" w:rsidRPr="00C04955" w:rsidRDefault="00866235">
      <w:pPr>
        <w:rPr>
          <w:rFonts w:ascii="Times New Roman" w:hAnsi="Times New Roman" w:cs="Times New Roman"/>
          <w:sz w:val="22"/>
          <w:szCs w:val="22"/>
        </w:rPr>
      </w:pPr>
    </w:p>
    <w:p w14:paraId="0F7F5137" w14:textId="67BEB040" w:rsidR="00E83A61" w:rsidRPr="00C04955" w:rsidRDefault="00A25F42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Nominations from the </w:t>
      </w:r>
      <w:r w:rsidR="004F2740" w:rsidRPr="00C04955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loor: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E83A61" w:rsidRPr="00C04955">
        <w:rPr>
          <w:rFonts w:ascii="Times New Roman" w:hAnsi="Times New Roman" w:cs="Times New Roman"/>
          <w:sz w:val="22"/>
          <w:szCs w:val="22"/>
        </w:rPr>
        <w:t xml:space="preserve">Consider </w:t>
      </w:r>
      <w:r w:rsidR="00F02A84" w:rsidRPr="00C04955">
        <w:rPr>
          <w:rFonts w:ascii="Times New Roman" w:hAnsi="Times New Roman" w:cs="Times New Roman"/>
          <w:sz w:val="22"/>
          <w:szCs w:val="22"/>
        </w:rPr>
        <w:t xml:space="preserve">directing the HOA attorney to modify the HOA election rules to </w:t>
      </w:r>
      <w:r w:rsidR="00E83A61" w:rsidRPr="00C04955">
        <w:rPr>
          <w:rFonts w:ascii="Times New Roman" w:hAnsi="Times New Roman" w:cs="Times New Roman"/>
          <w:sz w:val="22"/>
          <w:szCs w:val="22"/>
        </w:rPr>
        <w:t xml:space="preserve">eliminate the option of </w:t>
      </w:r>
      <w:r w:rsidRPr="00C04955">
        <w:rPr>
          <w:rFonts w:ascii="Times New Roman" w:hAnsi="Times New Roman" w:cs="Times New Roman"/>
          <w:sz w:val="22"/>
          <w:szCs w:val="22"/>
        </w:rPr>
        <w:t xml:space="preserve">making </w:t>
      </w:r>
      <w:r w:rsidR="00E83A61" w:rsidRPr="00C04955">
        <w:rPr>
          <w:rFonts w:ascii="Times New Roman" w:hAnsi="Times New Roman" w:cs="Times New Roman"/>
          <w:sz w:val="22"/>
          <w:szCs w:val="22"/>
        </w:rPr>
        <w:t>nominations from the floor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at the </w:t>
      </w:r>
      <w:r w:rsidR="00BE373F">
        <w:rPr>
          <w:rFonts w:ascii="Times New Roman" w:hAnsi="Times New Roman" w:cs="Times New Roman"/>
          <w:sz w:val="22"/>
          <w:szCs w:val="22"/>
        </w:rPr>
        <w:t>a</w:t>
      </w:r>
      <w:r w:rsidR="003C208D">
        <w:rPr>
          <w:rFonts w:ascii="Times New Roman" w:hAnsi="Times New Roman" w:cs="Times New Roman"/>
          <w:sz w:val="22"/>
          <w:szCs w:val="22"/>
        </w:rPr>
        <w:t>nnual general membership meeting</w:t>
      </w:r>
      <w:r w:rsidR="008402F7">
        <w:rPr>
          <w:rFonts w:ascii="Times New Roman" w:hAnsi="Times New Roman" w:cs="Times New Roman"/>
          <w:sz w:val="22"/>
          <w:szCs w:val="22"/>
        </w:rPr>
        <w:t xml:space="preserve"> as a means to clarify and simplify the election process</w:t>
      </w:r>
      <w:r w:rsidR="00B94B25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74D4D393" w14:textId="77777777" w:rsidR="00F02A84" w:rsidRPr="00C04955" w:rsidRDefault="00F02A84" w:rsidP="00866235">
      <w:pPr>
        <w:rPr>
          <w:rFonts w:ascii="Times New Roman" w:hAnsi="Times New Roman" w:cs="Times New Roman"/>
          <w:sz w:val="22"/>
          <w:szCs w:val="22"/>
        </w:rPr>
      </w:pPr>
    </w:p>
    <w:p w14:paraId="007B2028" w14:textId="567CC04F" w:rsidR="00866235" w:rsidRPr="00C04955" w:rsidRDefault="004C797D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Modification of</w:t>
      </w:r>
      <w:r w:rsidR="00866235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write-in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candidate</w:t>
      </w:r>
      <w:r w:rsidR="00866235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procedures</w:t>
      </w:r>
      <w:r w:rsidRPr="00C04955">
        <w:rPr>
          <w:rFonts w:ascii="Times New Roman" w:hAnsi="Times New Roman" w:cs="Times New Roman"/>
          <w:sz w:val="22"/>
          <w:szCs w:val="22"/>
        </w:rPr>
        <w:t xml:space="preserve">: Consider directing the HOA attorney to modify the HOA election rules to provide that write-in candidates be 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required to submit their Candidate Forms </w:t>
      </w:r>
      <w:r w:rsidR="008402F7">
        <w:rPr>
          <w:rFonts w:ascii="Times New Roman" w:hAnsi="Times New Roman" w:cs="Times New Roman"/>
          <w:sz w:val="22"/>
          <w:szCs w:val="22"/>
        </w:rPr>
        <w:t xml:space="preserve">no later than the beginning of 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the January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meeting at which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certifies the slate of candidates for the coming year.</w:t>
      </w:r>
    </w:p>
    <w:p w14:paraId="5CE9775E" w14:textId="77777777" w:rsidR="00866235" w:rsidRPr="00C04955" w:rsidRDefault="00866235" w:rsidP="00866235">
      <w:pPr>
        <w:rPr>
          <w:rFonts w:ascii="Times New Roman" w:hAnsi="Times New Roman" w:cs="Times New Roman"/>
          <w:sz w:val="22"/>
          <w:szCs w:val="22"/>
        </w:rPr>
      </w:pPr>
    </w:p>
    <w:p w14:paraId="2E85778A" w14:textId="36BDD2FA" w:rsidR="0085424C" w:rsidRPr="00C04955" w:rsidRDefault="00F02A84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Election and Ballot Counting </w:t>
      </w:r>
      <w:r w:rsidR="004C797D" w:rsidRPr="00C04955">
        <w:rPr>
          <w:rFonts w:ascii="Times New Roman" w:hAnsi="Times New Roman" w:cs="Times New Roman"/>
          <w:b/>
          <w:bCs/>
          <w:sz w:val="22"/>
          <w:szCs w:val="22"/>
        </w:rPr>
        <w:t>Location:</w:t>
      </w:r>
      <w:r w:rsidR="004C797D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Consider </w:t>
      </w:r>
      <w:r w:rsidRPr="00C04955">
        <w:rPr>
          <w:rFonts w:ascii="Times New Roman" w:hAnsi="Times New Roman" w:cs="Times New Roman"/>
          <w:sz w:val="22"/>
          <w:szCs w:val="22"/>
        </w:rPr>
        <w:t xml:space="preserve">annually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establishing 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the then current </w:t>
      </w:r>
      <w:r w:rsidR="00862056" w:rsidRPr="00C04955">
        <w:rPr>
          <w:rFonts w:ascii="Times New Roman" w:hAnsi="Times New Roman" w:cs="Times New Roman"/>
          <w:sz w:val="22"/>
          <w:szCs w:val="22"/>
        </w:rPr>
        <w:t>community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managers office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 location 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as the official location for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 members to watch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all </w:t>
      </w:r>
      <w:r w:rsidR="0085424C" w:rsidRPr="00C04955">
        <w:rPr>
          <w:rFonts w:ascii="Times New Roman" w:hAnsi="Times New Roman" w:cs="Times New Roman"/>
          <w:sz w:val="22"/>
          <w:szCs w:val="22"/>
        </w:rPr>
        <w:t>meeting</w:t>
      </w:r>
      <w:r w:rsidR="00866235" w:rsidRPr="00C04955">
        <w:rPr>
          <w:rFonts w:ascii="Times New Roman" w:hAnsi="Times New Roman" w:cs="Times New Roman"/>
          <w:sz w:val="22"/>
          <w:szCs w:val="22"/>
        </w:rPr>
        <w:t>s</w:t>
      </w:r>
      <w:r w:rsidR="0085424C" w:rsidRPr="00C04955">
        <w:rPr>
          <w:rFonts w:ascii="Times New Roman" w:hAnsi="Times New Roman" w:cs="Times New Roman"/>
          <w:sz w:val="22"/>
          <w:szCs w:val="22"/>
        </w:rPr>
        <w:t xml:space="preserve"> and vote counting</w:t>
      </w:r>
      <w:r w:rsidR="008402F7">
        <w:rPr>
          <w:rFonts w:ascii="Times New Roman" w:hAnsi="Times New Roman" w:cs="Times New Roman"/>
          <w:sz w:val="22"/>
          <w:szCs w:val="22"/>
        </w:rPr>
        <w:t xml:space="preserve"> unless other provisions are made, or provided by law</w:t>
      </w:r>
      <w:r w:rsidR="00866235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739AEEED" w14:textId="77777777" w:rsidR="00866235" w:rsidRPr="00C04955" w:rsidRDefault="00866235">
      <w:pPr>
        <w:rPr>
          <w:rFonts w:ascii="Times New Roman" w:hAnsi="Times New Roman" w:cs="Times New Roman"/>
          <w:sz w:val="22"/>
          <w:szCs w:val="22"/>
        </w:rPr>
      </w:pPr>
    </w:p>
    <w:p w14:paraId="3937592A" w14:textId="365F8929" w:rsidR="00DA3A77" w:rsidRPr="00C04955" w:rsidRDefault="00A25F42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Annual General Meeting Minutes</w:t>
      </w:r>
      <w:r w:rsidR="004F2740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approval process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B94B25" w:rsidRPr="00C04955">
        <w:rPr>
          <w:rFonts w:ascii="Times New Roman" w:hAnsi="Times New Roman" w:cs="Times New Roman"/>
          <w:sz w:val="22"/>
          <w:szCs w:val="22"/>
        </w:rPr>
        <w:t>In keeping with State law, c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onsider </w:t>
      </w:r>
      <w:r w:rsidR="000643CD" w:rsidRPr="00C04955">
        <w:rPr>
          <w:rFonts w:ascii="Times New Roman" w:hAnsi="Times New Roman" w:cs="Times New Roman"/>
          <w:sz w:val="22"/>
          <w:szCs w:val="22"/>
        </w:rPr>
        <w:t xml:space="preserve">approving a change in operations </w:t>
      </w:r>
      <w:r w:rsidR="00862056" w:rsidRPr="00C04955">
        <w:rPr>
          <w:rFonts w:ascii="Times New Roman" w:hAnsi="Times New Roman" w:cs="Times New Roman"/>
          <w:sz w:val="22"/>
          <w:szCs w:val="22"/>
        </w:rPr>
        <w:t>allowing</w:t>
      </w:r>
      <w:r w:rsidR="000643CD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to 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approve minutes of the </w:t>
      </w:r>
      <w:r w:rsidR="003C208D">
        <w:rPr>
          <w:rFonts w:ascii="Times New Roman" w:hAnsi="Times New Roman" w:cs="Times New Roman"/>
          <w:sz w:val="22"/>
          <w:szCs w:val="22"/>
        </w:rPr>
        <w:t>Annual general membership meeting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at the May or July </w:t>
      </w:r>
      <w:r w:rsidR="00BE373F">
        <w:rPr>
          <w:rFonts w:ascii="Times New Roman" w:hAnsi="Times New Roman" w:cs="Times New Roman"/>
          <w:sz w:val="22"/>
          <w:szCs w:val="22"/>
        </w:rPr>
        <w:t>regular board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meeting following the </w:t>
      </w:r>
      <w:r w:rsidR="00BE373F">
        <w:rPr>
          <w:rFonts w:ascii="Times New Roman" w:hAnsi="Times New Roman" w:cs="Times New Roman"/>
          <w:sz w:val="22"/>
          <w:szCs w:val="22"/>
        </w:rPr>
        <w:t>a</w:t>
      </w:r>
      <w:r w:rsidR="003C208D">
        <w:rPr>
          <w:rFonts w:ascii="Times New Roman" w:hAnsi="Times New Roman" w:cs="Times New Roman"/>
          <w:sz w:val="22"/>
          <w:szCs w:val="22"/>
        </w:rPr>
        <w:t>nnual general membership meeting</w:t>
      </w:r>
      <w:r w:rsidR="000643CD"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rather than </w:t>
      </w:r>
      <w:r w:rsidR="008402F7">
        <w:rPr>
          <w:rFonts w:ascii="Times New Roman" w:hAnsi="Times New Roman" w:cs="Times New Roman"/>
          <w:sz w:val="22"/>
          <w:szCs w:val="22"/>
        </w:rPr>
        <w:t>delaying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 the matter </w:t>
      </w:r>
      <w:r w:rsidR="008402F7">
        <w:rPr>
          <w:rFonts w:ascii="Times New Roman" w:hAnsi="Times New Roman" w:cs="Times New Roman"/>
          <w:sz w:val="22"/>
          <w:szCs w:val="22"/>
        </w:rPr>
        <w:t>for action by the</w:t>
      </w:r>
      <w:r w:rsidR="00DA3A77" w:rsidRPr="00C04955">
        <w:rPr>
          <w:rFonts w:ascii="Times New Roman" w:hAnsi="Times New Roman" w:cs="Times New Roman"/>
          <w:sz w:val="22"/>
          <w:szCs w:val="22"/>
        </w:rPr>
        <w:t xml:space="preserve"> membership at the following years </w:t>
      </w:r>
      <w:r w:rsidR="00BE373F">
        <w:rPr>
          <w:rFonts w:ascii="Times New Roman" w:hAnsi="Times New Roman" w:cs="Times New Roman"/>
          <w:sz w:val="22"/>
          <w:szCs w:val="22"/>
        </w:rPr>
        <w:t>a</w:t>
      </w:r>
      <w:r w:rsidR="003C208D">
        <w:rPr>
          <w:rFonts w:ascii="Times New Roman" w:hAnsi="Times New Roman" w:cs="Times New Roman"/>
          <w:sz w:val="22"/>
          <w:szCs w:val="22"/>
        </w:rPr>
        <w:t>nnual general membership meeting</w:t>
      </w:r>
      <w:r w:rsidR="00DA3A77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57A7F2AD" w14:textId="6115B568" w:rsidR="004679E5" w:rsidRPr="00C04955" w:rsidRDefault="004679E5">
      <w:pPr>
        <w:rPr>
          <w:rFonts w:ascii="Times New Roman" w:hAnsi="Times New Roman" w:cs="Times New Roman"/>
          <w:sz w:val="22"/>
          <w:szCs w:val="22"/>
        </w:rPr>
      </w:pPr>
    </w:p>
    <w:p w14:paraId="18DD3977" w14:textId="5AA27DA0" w:rsidR="004679E5" w:rsidRPr="00C04955" w:rsidRDefault="00BE373F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Board</w:t>
      </w:r>
      <w:r w:rsidR="004679E5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Inspector of Elections</w:t>
      </w:r>
      <w:r w:rsidR="004679E5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Policy: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Consider approving a change in the </w:t>
      </w:r>
      <w:r>
        <w:rPr>
          <w:rFonts w:ascii="Times New Roman" w:hAnsi="Times New Roman" w:cs="Times New Roman"/>
          <w:sz w:val="22"/>
          <w:szCs w:val="22"/>
        </w:rPr>
        <w:t>board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4679E5" w:rsidRPr="00C04955">
        <w:rPr>
          <w:rFonts w:ascii="Times New Roman" w:hAnsi="Times New Roman" w:cs="Times New Roman"/>
          <w:sz w:val="22"/>
          <w:szCs w:val="22"/>
        </w:rPr>
        <w:t>olices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relative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to the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appointment of the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Inspector of elections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to make it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consistent with state law 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by </w:t>
      </w:r>
      <w:r w:rsidR="004679E5" w:rsidRPr="00C04955">
        <w:rPr>
          <w:rFonts w:ascii="Times New Roman" w:hAnsi="Times New Roman" w:cs="Times New Roman"/>
          <w:sz w:val="22"/>
          <w:szCs w:val="22"/>
        </w:rPr>
        <w:t>remo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ving </w:t>
      </w:r>
      <w:r w:rsidR="004679E5" w:rsidRPr="00C04955">
        <w:rPr>
          <w:rFonts w:ascii="Times New Roman" w:hAnsi="Times New Roman" w:cs="Times New Roman"/>
          <w:sz w:val="22"/>
          <w:szCs w:val="22"/>
        </w:rPr>
        <w:lastRenderedPageBreak/>
        <w:t>wording related to use of the “Management Company” to run the election and count votes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and add wording, consistent with State law, that outlines the method of selection the </w:t>
      </w:r>
      <w:r>
        <w:rPr>
          <w:rFonts w:ascii="Times New Roman" w:hAnsi="Times New Roman" w:cs="Times New Roman"/>
          <w:sz w:val="22"/>
          <w:szCs w:val="22"/>
        </w:rPr>
        <w:t>inspector of elections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 and the duties of that position</w:t>
      </w:r>
      <w:r w:rsidR="00B94B25" w:rsidRPr="00C04955">
        <w:rPr>
          <w:rFonts w:ascii="Times New Roman" w:hAnsi="Times New Roman" w:cs="Times New Roman"/>
          <w:sz w:val="22"/>
          <w:szCs w:val="22"/>
        </w:rPr>
        <w:t>.</w:t>
      </w:r>
      <w:r w:rsidR="008402F7">
        <w:rPr>
          <w:rFonts w:ascii="Times New Roman" w:hAnsi="Times New Roman" w:cs="Times New Roman"/>
          <w:sz w:val="22"/>
          <w:szCs w:val="22"/>
        </w:rPr>
        <w:t xml:space="preserve">  </w:t>
      </w:r>
      <w:r w:rsidR="006A4715">
        <w:rPr>
          <w:rFonts w:ascii="Times New Roman" w:hAnsi="Times New Roman" w:cs="Times New Roman"/>
          <w:sz w:val="22"/>
          <w:szCs w:val="22"/>
        </w:rPr>
        <w:t>(See attached draft)</w:t>
      </w:r>
    </w:p>
    <w:p w14:paraId="66215F83" w14:textId="77777777" w:rsidR="00866235" w:rsidRPr="00C04955" w:rsidRDefault="00866235">
      <w:pPr>
        <w:rPr>
          <w:rFonts w:ascii="Times New Roman" w:hAnsi="Times New Roman" w:cs="Times New Roman"/>
          <w:sz w:val="22"/>
          <w:szCs w:val="22"/>
        </w:rPr>
      </w:pPr>
    </w:p>
    <w:p w14:paraId="5E538B1D" w14:textId="407561AC" w:rsidR="00866235" w:rsidRPr="00C04955" w:rsidRDefault="00A25F42" w:rsidP="00913C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Purchase of a </w:t>
      </w:r>
      <w:r w:rsidR="00D219B5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HOA 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>Zoom Subscription: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Consider </w:t>
      </w:r>
      <w:r w:rsidR="004F2740" w:rsidRPr="00C04955">
        <w:rPr>
          <w:rFonts w:ascii="Times New Roman" w:hAnsi="Times New Roman" w:cs="Times New Roman"/>
          <w:sz w:val="22"/>
          <w:szCs w:val="22"/>
        </w:rPr>
        <w:t xml:space="preserve">authorizing the </w:t>
      </w:r>
      <w:r w:rsidR="00866235" w:rsidRPr="00C04955">
        <w:rPr>
          <w:rFonts w:ascii="Times New Roman" w:hAnsi="Times New Roman" w:cs="Times New Roman"/>
          <w:sz w:val="22"/>
          <w:szCs w:val="22"/>
        </w:rPr>
        <w:t>purchas</w:t>
      </w:r>
      <w:r w:rsidR="004F2740" w:rsidRPr="00C04955">
        <w:rPr>
          <w:rFonts w:ascii="Times New Roman" w:hAnsi="Times New Roman" w:cs="Times New Roman"/>
          <w:sz w:val="22"/>
          <w:szCs w:val="22"/>
        </w:rPr>
        <w:t>e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 an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 Zoom Account to solidify </w:t>
      </w:r>
      <w:r w:rsidR="00862056" w:rsidRPr="00C04955">
        <w:rPr>
          <w:rFonts w:ascii="Times New Roman" w:hAnsi="Times New Roman" w:cs="Times New Roman"/>
          <w:sz w:val="22"/>
          <w:szCs w:val="22"/>
        </w:rPr>
        <w:t xml:space="preserve">a consistent </w:t>
      </w:r>
      <w:r w:rsidR="00866235" w:rsidRPr="00C04955">
        <w:rPr>
          <w:rFonts w:ascii="Times New Roman" w:hAnsi="Times New Roman" w:cs="Times New Roman"/>
          <w:sz w:val="22"/>
          <w:szCs w:val="22"/>
        </w:rPr>
        <w:t xml:space="preserve">location for all HOA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and </w:t>
      </w:r>
      <w:r w:rsidR="00BE373F">
        <w:rPr>
          <w:rFonts w:ascii="Times New Roman" w:hAnsi="Times New Roman" w:cs="Times New Roman"/>
          <w:sz w:val="22"/>
          <w:szCs w:val="22"/>
        </w:rPr>
        <w:t>committee</w:t>
      </w:r>
      <w:r w:rsidR="00B94B25" w:rsidRPr="00C04955">
        <w:rPr>
          <w:rFonts w:ascii="Times New Roman" w:hAnsi="Times New Roman" w:cs="Times New Roman"/>
          <w:sz w:val="22"/>
          <w:szCs w:val="22"/>
        </w:rPr>
        <w:t xml:space="preserve"> M</w:t>
      </w:r>
      <w:r w:rsidR="00866235" w:rsidRPr="00C04955">
        <w:rPr>
          <w:rFonts w:ascii="Times New Roman" w:hAnsi="Times New Roman" w:cs="Times New Roman"/>
          <w:sz w:val="22"/>
          <w:szCs w:val="22"/>
        </w:rPr>
        <w:t>eetings</w:t>
      </w:r>
      <w:r w:rsidR="000643CD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7263D72E" w14:textId="7B42FEF0" w:rsidR="000643CD" w:rsidRPr="00C04955" w:rsidRDefault="000643CD">
      <w:pPr>
        <w:rPr>
          <w:rFonts w:ascii="Times New Roman" w:hAnsi="Times New Roman" w:cs="Times New Roman"/>
          <w:sz w:val="22"/>
          <w:szCs w:val="22"/>
        </w:rPr>
      </w:pPr>
    </w:p>
    <w:p w14:paraId="10F23F75" w14:textId="14D87424" w:rsidR="00E6564D" w:rsidRPr="00C04955" w:rsidRDefault="00E6564D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Next Steps</w:t>
      </w:r>
    </w:p>
    <w:p w14:paraId="48CE2A57" w14:textId="77777777" w:rsidR="00D219B5" w:rsidRPr="00C04955" w:rsidRDefault="00D219B5">
      <w:pPr>
        <w:rPr>
          <w:rFonts w:ascii="Times New Roman" w:hAnsi="Times New Roman" w:cs="Times New Roman"/>
          <w:sz w:val="22"/>
          <w:szCs w:val="22"/>
        </w:rPr>
      </w:pPr>
    </w:p>
    <w:p w14:paraId="4EEC4672" w14:textId="567C9846" w:rsidR="00D64B73" w:rsidRPr="00C04955" w:rsidRDefault="00D64B73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Authorize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attorney to prepare modifications to the current HOA </w:t>
      </w:r>
      <w:r w:rsidR="006A4715">
        <w:rPr>
          <w:rFonts w:ascii="Times New Roman" w:hAnsi="Times New Roman" w:cs="Times New Roman"/>
          <w:sz w:val="22"/>
          <w:szCs w:val="22"/>
        </w:rPr>
        <w:t>E</w:t>
      </w:r>
      <w:r w:rsidRPr="00C04955">
        <w:rPr>
          <w:rFonts w:ascii="Times New Roman" w:hAnsi="Times New Roman" w:cs="Times New Roman"/>
          <w:sz w:val="22"/>
          <w:szCs w:val="22"/>
        </w:rPr>
        <w:t xml:space="preserve">lection </w:t>
      </w:r>
      <w:r w:rsidR="006A4715">
        <w:rPr>
          <w:rFonts w:ascii="Times New Roman" w:hAnsi="Times New Roman" w:cs="Times New Roman"/>
          <w:sz w:val="22"/>
          <w:szCs w:val="22"/>
        </w:rPr>
        <w:t>R</w:t>
      </w:r>
      <w:r w:rsidRPr="00C04955">
        <w:rPr>
          <w:rFonts w:ascii="Times New Roman" w:hAnsi="Times New Roman" w:cs="Times New Roman"/>
          <w:sz w:val="22"/>
          <w:szCs w:val="22"/>
        </w:rPr>
        <w:t>ules to accommodate</w:t>
      </w:r>
      <w:r w:rsidR="006A4715">
        <w:rPr>
          <w:rFonts w:ascii="Times New Roman" w:hAnsi="Times New Roman" w:cs="Times New Roman"/>
          <w:sz w:val="22"/>
          <w:szCs w:val="22"/>
        </w:rPr>
        <w:t xml:space="preserve"> these recommendations and </w:t>
      </w:r>
      <w:r w:rsidRPr="00C04955">
        <w:rPr>
          <w:rFonts w:ascii="Times New Roman" w:hAnsi="Times New Roman" w:cs="Times New Roman"/>
          <w:sz w:val="22"/>
          <w:szCs w:val="22"/>
        </w:rPr>
        <w:t xml:space="preserve">changes </w:t>
      </w:r>
      <w:r w:rsidR="006A4715">
        <w:rPr>
          <w:rFonts w:ascii="Times New Roman" w:hAnsi="Times New Roman" w:cs="Times New Roman"/>
          <w:sz w:val="22"/>
          <w:szCs w:val="22"/>
        </w:rPr>
        <w:t>necessary as a result of passage of legislation in the current year</w:t>
      </w:r>
    </w:p>
    <w:p w14:paraId="307F2337" w14:textId="1876B3C6" w:rsidR="00F32D2B" w:rsidRPr="00C04955" w:rsidRDefault="00F32D2B">
      <w:pPr>
        <w:rPr>
          <w:rFonts w:ascii="Times New Roman" w:hAnsi="Times New Roman" w:cs="Times New Roman"/>
          <w:sz w:val="22"/>
          <w:szCs w:val="22"/>
        </w:rPr>
      </w:pPr>
    </w:p>
    <w:p w14:paraId="7E636BBD" w14:textId="143C6816" w:rsidR="00D219B5" w:rsidRPr="00C04955" w:rsidRDefault="00F32D2B" w:rsidP="00D219B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t>Attachments</w:t>
      </w:r>
    </w:p>
    <w:p w14:paraId="6C71BE8D" w14:textId="77777777" w:rsidR="00D219B5" w:rsidRPr="00C04955" w:rsidRDefault="00D219B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FCDCB9" w14:textId="4FB9CECD" w:rsidR="00F32D2B" w:rsidRPr="00C04955" w:rsidRDefault="00862056" w:rsidP="00F32D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Proposed 2022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3C208D">
        <w:rPr>
          <w:rFonts w:ascii="Times New Roman" w:hAnsi="Times New Roman" w:cs="Times New Roman"/>
          <w:sz w:val="22"/>
          <w:szCs w:val="22"/>
        </w:rPr>
        <w:t xml:space="preserve"> of </w:t>
      </w:r>
      <w:r w:rsidR="00BE373F">
        <w:rPr>
          <w:rFonts w:ascii="Times New Roman" w:hAnsi="Times New Roman" w:cs="Times New Roman"/>
          <w:sz w:val="22"/>
          <w:szCs w:val="22"/>
        </w:rPr>
        <w:t>D</w:t>
      </w:r>
      <w:r w:rsidR="003C208D">
        <w:rPr>
          <w:rFonts w:ascii="Times New Roman" w:hAnsi="Times New Roman" w:cs="Times New Roman"/>
          <w:sz w:val="22"/>
          <w:szCs w:val="22"/>
        </w:rPr>
        <w:t>irectors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="00F32D2B" w:rsidRPr="00C04955">
        <w:rPr>
          <w:rFonts w:ascii="Times New Roman" w:hAnsi="Times New Roman" w:cs="Times New Roman"/>
          <w:sz w:val="22"/>
          <w:szCs w:val="22"/>
        </w:rPr>
        <w:t>Election Calendar</w:t>
      </w:r>
    </w:p>
    <w:p w14:paraId="7C28C7EE" w14:textId="5F5DE1FD" w:rsidR="004679E5" w:rsidRPr="00C04955" w:rsidRDefault="00862056" w:rsidP="00F32D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Draft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="004679E5" w:rsidRPr="00C04955">
        <w:rPr>
          <w:rFonts w:ascii="Times New Roman" w:hAnsi="Times New Roman" w:cs="Times New Roman"/>
          <w:sz w:val="22"/>
          <w:szCs w:val="22"/>
        </w:rPr>
        <w:t xml:space="preserve"> Policy: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="004679E5" w:rsidRPr="00C04955">
        <w:rPr>
          <w:rFonts w:ascii="Times New Roman" w:hAnsi="Times New Roman" w:cs="Times New Roman"/>
          <w:sz w:val="22"/>
          <w:szCs w:val="22"/>
        </w:rPr>
        <w:t>.</w:t>
      </w:r>
    </w:p>
    <w:p w14:paraId="7D330CAD" w14:textId="025A6E23" w:rsidR="002E25CB" w:rsidRPr="00C04955" w:rsidRDefault="002E25CB" w:rsidP="002E25CB">
      <w:pPr>
        <w:rPr>
          <w:rFonts w:ascii="Times New Roman" w:hAnsi="Times New Roman" w:cs="Times New Roman"/>
          <w:sz w:val="22"/>
          <w:szCs w:val="22"/>
        </w:rPr>
      </w:pPr>
    </w:p>
    <w:p w14:paraId="623FE86A" w14:textId="67E23849" w:rsidR="000E424D" w:rsidRPr="00C04955" w:rsidRDefault="000E424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br w:type="page"/>
      </w:r>
    </w:p>
    <w:p w14:paraId="6C96480C" w14:textId="77777777" w:rsidR="002E25CB" w:rsidRPr="00C04955" w:rsidRDefault="002E25CB" w:rsidP="002E25CB">
      <w:pPr>
        <w:rPr>
          <w:rFonts w:ascii="Times New Roman" w:hAnsi="Times New Roman" w:cs="Times New Roman"/>
          <w:sz w:val="22"/>
          <w:szCs w:val="22"/>
        </w:rPr>
      </w:pPr>
    </w:p>
    <w:p w14:paraId="5C3C4766" w14:textId="17199800" w:rsidR="000E424D" w:rsidRPr="00C04955" w:rsidRDefault="000E424D" w:rsidP="000E424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04955">
        <w:rPr>
          <w:rFonts w:ascii="Times New Roman" w:eastAsia="Times New Roman" w:hAnsi="Times New Roman" w:cs="Times New Roman"/>
          <w:sz w:val="22"/>
          <w:szCs w:val="22"/>
        </w:rPr>
        <w:t xml:space="preserve">Current </w:t>
      </w:r>
      <w:r w:rsidR="00BE373F">
        <w:rPr>
          <w:rFonts w:ascii="Times New Roman" w:eastAsia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eastAsia="Times New Roman" w:hAnsi="Times New Roman" w:cs="Times New Roman"/>
          <w:sz w:val="22"/>
          <w:szCs w:val="22"/>
        </w:rPr>
        <w:t xml:space="preserve"> Policy</w:t>
      </w:r>
    </w:p>
    <w:p w14:paraId="0F8BF6BD" w14:textId="77777777" w:rsidR="000E424D" w:rsidRPr="00C04955" w:rsidRDefault="000E424D" w:rsidP="000E424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856C9B" w14:textId="77777777" w:rsidR="000E424D" w:rsidRPr="00C04955" w:rsidRDefault="000E424D" w:rsidP="000E424D">
      <w:pPr>
        <w:rPr>
          <w:rFonts w:ascii="Times New Roman" w:eastAsia="Times New Roman" w:hAnsi="Times New Roman" w:cs="Times New Roman"/>
          <w:sz w:val="22"/>
          <w:szCs w:val="22"/>
        </w:rPr>
      </w:pPr>
      <w:r w:rsidRPr="00C0495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C0495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"/var/folders/4t/2bxl6t7j1kb4jzkbdjpj_zvr0000gn/T/com.microsoft.Word/WebArchiveCopyPasteTempFiles/page10image2477032016" \* MERGEFORMATINET </w:instrText>
      </w:r>
      <w:r w:rsidRPr="00C0495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C0495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066A88" wp14:editId="4331C8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1" name="Picture 1" descr="page10image247703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image247703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95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24A435C6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br w:type="page"/>
      </w:r>
    </w:p>
    <w:p w14:paraId="4AAFC100" w14:textId="40F4E09F" w:rsidR="000E424D" w:rsidRPr="00C04955" w:rsidRDefault="000E424D" w:rsidP="000E424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495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Proposed Draft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Board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Policy</w:t>
      </w:r>
    </w:p>
    <w:p w14:paraId="538BEF32" w14:textId="77777777" w:rsidR="000E424D" w:rsidRPr="00C04955" w:rsidRDefault="000E424D" w:rsidP="000E424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6434F8" w14:textId="77777777" w:rsidR="000E424D" w:rsidRPr="00C04955" w:rsidRDefault="000E424D" w:rsidP="000E424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0E5D6" w14:textId="54A8A905" w:rsidR="000E424D" w:rsidRPr="00C04955" w:rsidRDefault="00BE373F" w:rsidP="000E424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Board</w:t>
      </w:r>
      <w:r w:rsidR="000E424D"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Policy – </w:t>
      </w:r>
      <w:r>
        <w:rPr>
          <w:rFonts w:ascii="Times New Roman" w:hAnsi="Times New Roman" w:cs="Times New Roman"/>
          <w:b/>
          <w:bCs/>
          <w:sz w:val="22"/>
          <w:szCs w:val="22"/>
        </w:rPr>
        <w:t>Inspector of elections</w:t>
      </w:r>
    </w:p>
    <w:p w14:paraId="078E111F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70338596" w14:textId="08462179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In compliance with current State Law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adopts the following policy regarding Election Rules and the annual appointment of an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>.</w:t>
      </w:r>
    </w:p>
    <w:p w14:paraId="0398B598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147B437D" w14:textId="6BBF3DA5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continues with its policy of recruiting members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to volunteer to serve as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appointing an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and assistants to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>.</w:t>
      </w:r>
    </w:p>
    <w:p w14:paraId="57D8DFE3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3611DA43" w14:textId="58CF64CE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Failing to recruit such personnel from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C04955">
        <w:rPr>
          <w:rFonts w:ascii="Times New Roman" w:hAnsi="Times New Roman" w:cs="Times New Roman"/>
          <w:sz w:val="22"/>
          <w:szCs w:val="22"/>
        </w:rPr>
        <w:t xml:space="preserve"> membership,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C04955">
        <w:rPr>
          <w:rFonts w:ascii="Times New Roman" w:hAnsi="Times New Roman" w:cs="Times New Roman"/>
          <w:sz w:val="22"/>
          <w:szCs w:val="22"/>
        </w:rPr>
        <w:t xml:space="preserve"> authorizes the hiring of an independent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Pr="00FA673A">
        <w:rPr>
          <w:rFonts w:ascii="Times New Roman" w:hAnsi="Times New Roman" w:cs="Times New Roman"/>
          <w:sz w:val="22"/>
          <w:szCs w:val="22"/>
        </w:rPr>
        <w:t>in accordance with </w:t>
      </w:r>
      <w:hyperlink r:id="rId9" w:tooltip="Civil Code Section 5100. Elections Held by Secret Ballot." w:history="1">
        <w:r w:rsidRPr="00FA673A">
          <w:rPr>
            <w:rStyle w:val="Hyperlink"/>
            <w:rFonts w:ascii="Times New Roman" w:hAnsi="Times New Roman" w:cs="Times New Roman"/>
            <w:sz w:val="22"/>
            <w:szCs w:val="22"/>
          </w:rPr>
          <w:t>Civil Code Section 5100</w:t>
        </w:r>
      </w:hyperlink>
      <w:r w:rsidRPr="00FA673A">
        <w:rPr>
          <w:rFonts w:ascii="Times New Roman" w:hAnsi="Times New Roman" w:cs="Times New Roman"/>
          <w:sz w:val="22"/>
          <w:szCs w:val="22"/>
        </w:rPr>
        <w:t>, an</w:t>
      </w:r>
      <w:r w:rsidRPr="00C04955">
        <w:rPr>
          <w:rFonts w:ascii="Times New Roman" w:hAnsi="Times New Roman" w:cs="Times New Roman"/>
          <w:sz w:val="22"/>
          <w:szCs w:val="22"/>
        </w:rPr>
        <w:t>d</w:t>
      </w:r>
      <w:r w:rsidRPr="00FA673A">
        <w:rPr>
          <w:rFonts w:ascii="Times New Roman" w:hAnsi="Times New Roman" w:cs="Times New Roman"/>
          <w:sz w:val="22"/>
          <w:szCs w:val="22"/>
        </w:rPr>
        <w:t xml:space="preserve"> </w:t>
      </w:r>
      <w:r w:rsidRPr="00C04955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FA673A">
        <w:rPr>
          <w:rFonts w:ascii="Times New Roman" w:hAnsi="Times New Roman" w:cs="Times New Roman"/>
          <w:sz w:val="22"/>
          <w:szCs w:val="22"/>
        </w:rPr>
        <w:t xml:space="preserve"> </w:t>
      </w:r>
      <w:r w:rsidRPr="00C04955">
        <w:rPr>
          <w:rFonts w:ascii="Times New Roman" w:hAnsi="Times New Roman" w:cs="Times New Roman"/>
          <w:sz w:val="22"/>
          <w:szCs w:val="22"/>
        </w:rPr>
        <w:t>will</w:t>
      </w:r>
      <w:r w:rsidRPr="00FA673A">
        <w:rPr>
          <w:rFonts w:ascii="Times New Roman" w:hAnsi="Times New Roman" w:cs="Times New Roman"/>
          <w:sz w:val="22"/>
          <w:szCs w:val="22"/>
        </w:rPr>
        <w:t xml:space="preserve"> select an independent third party or parties as an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FA673A">
        <w:rPr>
          <w:rFonts w:ascii="Times New Roman" w:hAnsi="Times New Roman" w:cs="Times New Roman"/>
          <w:sz w:val="22"/>
          <w:szCs w:val="22"/>
        </w:rPr>
        <w:t>.</w:t>
      </w:r>
      <w:r w:rsidRPr="00C04955">
        <w:rPr>
          <w:rFonts w:ascii="Times New Roman" w:hAnsi="Times New Roman" w:cs="Times New Roman"/>
          <w:sz w:val="22"/>
          <w:szCs w:val="22"/>
        </w:rPr>
        <w:t xml:space="preserve"> </w:t>
      </w:r>
      <w:r w:rsidRPr="00FA673A">
        <w:rPr>
          <w:rFonts w:ascii="Times New Roman" w:hAnsi="Times New Roman" w:cs="Times New Roman"/>
          <w:sz w:val="22"/>
          <w:szCs w:val="22"/>
        </w:rPr>
        <w:t>(</w:t>
      </w:r>
      <w:hyperlink r:id="rId10" w:tooltip="Civil Code Section 5110. Inspector of Elections Required." w:history="1">
        <w:r w:rsidRPr="00FA673A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5110(a)</w:t>
        </w:r>
      </w:hyperlink>
      <w:r w:rsidRPr="00FA673A">
        <w:rPr>
          <w:rFonts w:ascii="Times New Roman" w:hAnsi="Times New Roman" w:cs="Times New Roman"/>
          <w:sz w:val="22"/>
          <w:szCs w:val="22"/>
        </w:rPr>
        <w:t xml:space="preserve">.) The number of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FA673A">
        <w:rPr>
          <w:rFonts w:ascii="Times New Roman" w:hAnsi="Times New Roman" w:cs="Times New Roman"/>
          <w:sz w:val="22"/>
          <w:szCs w:val="22"/>
        </w:rPr>
        <w:t>(s) must either be one (1) or three (3). (</w:t>
      </w:r>
      <w:hyperlink r:id="rId11" w:tooltip="Civil Code Section 5110. Inspector of Elections Required." w:history="1">
        <w:r w:rsidRPr="00FA673A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5110(a)</w:t>
        </w:r>
      </w:hyperlink>
      <w:r w:rsidRPr="00FA673A">
        <w:rPr>
          <w:rFonts w:ascii="Times New Roman" w:hAnsi="Times New Roman" w:cs="Times New Roman"/>
          <w:sz w:val="22"/>
          <w:szCs w:val="22"/>
        </w:rPr>
        <w:t>.)</w:t>
      </w:r>
    </w:p>
    <w:p w14:paraId="65EF0B2A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1E8C2765" w14:textId="6ED64E6B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Independent Third Party</w:t>
      </w:r>
      <w:r w:rsidRPr="00C049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97332">
        <w:rPr>
          <w:rFonts w:ascii="Times New Roman" w:hAnsi="Times New Roman" w:cs="Times New Roman"/>
          <w:sz w:val="22"/>
          <w:szCs w:val="22"/>
        </w:rPr>
        <w:t xml:space="preserve">An independent third party allowed to serve as an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’s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 xml:space="preserve"> includes, but is not limited to, the following: (</w:t>
      </w:r>
      <w:hyperlink r:id="rId12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5110(b)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01D01F11" w14:textId="77777777" w:rsidR="000E424D" w:rsidRPr="00197332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A volunteer poll worker with the county registrar of voters;</w:t>
      </w:r>
    </w:p>
    <w:p w14:paraId="28448CB2" w14:textId="22AACC44" w:rsidR="000E424D" w:rsidRPr="00C04955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A licensee of the California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 xml:space="preserve"> of Accountancy (</w:t>
      </w:r>
      <w:hyperlink r:id="rId13" w:tgtFrame="_blank" w:tooltip="California Board of Accountancy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CBA</w:t>
        </w:r>
      </w:hyperlink>
      <w:r w:rsidRPr="00197332">
        <w:rPr>
          <w:rFonts w:ascii="Times New Roman" w:hAnsi="Times New Roman" w:cs="Times New Roman"/>
          <w:sz w:val="22"/>
          <w:szCs w:val="22"/>
        </w:rPr>
        <w:t>);</w:t>
      </w:r>
    </w:p>
    <w:p w14:paraId="68D64103" w14:textId="30197846" w:rsidR="000E424D" w:rsidRPr="00197332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C04955">
        <w:rPr>
          <w:rFonts w:ascii="Times New Roman" w:hAnsi="Times New Roman" w:cs="Times New Roman"/>
          <w:sz w:val="22"/>
          <w:szCs w:val="22"/>
        </w:rPr>
        <w:t xml:space="preserve">A professional or company providing professional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C04955">
        <w:rPr>
          <w:rFonts w:ascii="Times New Roman" w:hAnsi="Times New Roman" w:cs="Times New Roman"/>
          <w:sz w:val="22"/>
          <w:szCs w:val="22"/>
        </w:rPr>
        <w:t xml:space="preserve"> of election services who is not a </w:t>
      </w:r>
      <w:r w:rsidRPr="00197332">
        <w:rPr>
          <w:rFonts w:ascii="Times New Roman" w:hAnsi="Times New Roman" w:cs="Times New Roman"/>
          <w:sz w:val="22"/>
          <w:szCs w:val="22"/>
        </w:rPr>
        <w:t xml:space="preserve">person, business entity, or subdivision of a business entity who is currently employed or under contract to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 for any compensable service other than serving as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>.</w:t>
      </w:r>
    </w:p>
    <w:p w14:paraId="7E88F158" w14:textId="77777777" w:rsidR="000E424D" w:rsidRPr="00197332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A notary public; </w:t>
      </w:r>
      <w:r w:rsidRPr="00197332">
        <w:rPr>
          <w:rFonts w:ascii="Times New Roman" w:hAnsi="Times New Roman" w:cs="Times New Roman"/>
          <w:i/>
          <w:iCs/>
          <w:sz w:val="22"/>
          <w:szCs w:val="22"/>
        </w:rPr>
        <w:t>or</w:t>
      </w:r>
    </w:p>
    <w:p w14:paraId="669FB454" w14:textId="014FB00C" w:rsidR="000E424D" w:rsidRPr="00C04955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A member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, provided that the member is not a </w:t>
      </w:r>
      <w:hyperlink r:id="rId14" w:tooltip="Board of Directors (Generally)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director</w:t>
        </w:r>
      </w:hyperlink>
      <w:r w:rsidRPr="00197332">
        <w:rPr>
          <w:rFonts w:ascii="Times New Roman" w:hAnsi="Times New Roman" w:cs="Times New Roman"/>
          <w:sz w:val="22"/>
          <w:szCs w:val="22"/>
        </w:rPr>
        <w:t>, a candidate for director, or related to a director or to a candidate for director.</w:t>
      </w:r>
    </w:p>
    <w:p w14:paraId="17D5E1FF" w14:textId="77777777" w:rsidR="000E424D" w:rsidRPr="00197332" w:rsidRDefault="000E424D" w:rsidP="000E424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34BA132" w14:textId="42F1E7C9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Professionals </w:t>
      </w:r>
      <w:r w:rsidRPr="00197332">
        <w:rPr>
          <w:rFonts w:ascii="Times New Roman" w:hAnsi="Times New Roman" w:cs="Times New Roman"/>
          <w:sz w:val="22"/>
          <w:szCs w:val="22"/>
        </w:rPr>
        <w:t xml:space="preserve">– an independent third party allowed to serve as an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’s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 of election may not include any “person, business entity, or subdivision of a business entity who is currently employed or under contract to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 for any compensable service other than serving as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>.”  (</w:t>
      </w:r>
      <w:hyperlink r:id="rId15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5110(b)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.)</w:t>
      </w:r>
    </w:p>
    <w:p w14:paraId="0773BF6D" w14:textId="77777777" w:rsidR="000E424D" w:rsidRPr="00197332" w:rsidRDefault="000E424D" w:rsidP="000E424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E837E48" w14:textId="43B7B76A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Prohibited Persons</w:t>
      </w:r>
      <w:r w:rsidRPr="00197332">
        <w:rPr>
          <w:rFonts w:ascii="Times New Roman" w:hAnsi="Times New Roman" w:cs="Times New Roman"/>
          <w:sz w:val="22"/>
          <w:szCs w:val="22"/>
        </w:rPr>
        <w:t xml:space="preserve"> – as </w:t>
      </w:r>
      <w:r w:rsidRPr="00C04955">
        <w:rPr>
          <w:rFonts w:ascii="Times New Roman" w:hAnsi="Times New Roman" w:cs="Times New Roman"/>
          <w:sz w:val="22"/>
          <w:szCs w:val="22"/>
        </w:rPr>
        <w:t xml:space="preserve">previously </w:t>
      </w:r>
      <w:r w:rsidRPr="00197332">
        <w:rPr>
          <w:rFonts w:ascii="Times New Roman" w:hAnsi="Times New Roman" w:cs="Times New Roman"/>
          <w:sz w:val="22"/>
          <w:szCs w:val="22"/>
        </w:rPr>
        <w:t xml:space="preserve">referenced, </w:t>
      </w:r>
      <w:r w:rsidRPr="00C04955">
        <w:rPr>
          <w:rFonts w:ascii="Times New Roman" w:hAnsi="Times New Roman" w:cs="Times New Roman"/>
          <w:sz w:val="22"/>
          <w:szCs w:val="22"/>
        </w:rPr>
        <w:t>the</w:t>
      </w:r>
      <w:r w:rsidRPr="00197332">
        <w:rPr>
          <w:rFonts w:ascii="Times New Roman" w:hAnsi="Times New Roman" w:cs="Times New Roman"/>
          <w:sz w:val="22"/>
          <w:szCs w:val="22"/>
        </w:rPr>
        <w:t xml:space="preserve">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’s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 xml:space="preserve"> may not include any person who is a member of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 xml:space="preserve">, a candidate for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 xml:space="preserve">, or related to a member of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 xml:space="preserve"> or a candidate for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 xml:space="preserve">, nor may it include any person or business entity that is employed or under contract with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 for any service other than serving as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>. (</w:t>
      </w:r>
      <w:hyperlink r:id="rId16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5110(b)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.)</w:t>
      </w:r>
    </w:p>
    <w:p w14:paraId="15907E25" w14:textId="77777777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63440EA8" w14:textId="0D8471C0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Selection Methods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97332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’s </w:t>
      </w:r>
      <w:hyperlink r:id="rId17" w:tooltip="Election Rules" w:history="1">
        <w:r w:rsidR="003C208D">
          <w:rPr>
            <w:rStyle w:val="Hyperlink"/>
            <w:rFonts w:ascii="Times New Roman" w:hAnsi="Times New Roman" w:cs="Times New Roman"/>
            <w:sz w:val="22"/>
            <w:szCs w:val="22"/>
          </w:rPr>
          <w:t>E</w:t>
        </w:r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lection </w:t>
        </w:r>
        <w:r w:rsidR="003C208D">
          <w:rPr>
            <w:rStyle w:val="Hyperlink"/>
            <w:rFonts w:ascii="Times New Roman" w:hAnsi="Times New Roman" w:cs="Times New Roman"/>
            <w:sz w:val="22"/>
            <w:szCs w:val="22"/>
          </w:rPr>
          <w:t>R</w:t>
        </w:r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ules</w:t>
        </w:r>
      </w:hyperlink>
      <w:r w:rsidRPr="00197332">
        <w:rPr>
          <w:rFonts w:ascii="Times New Roman" w:hAnsi="Times New Roman" w:cs="Times New Roman"/>
          <w:sz w:val="22"/>
          <w:szCs w:val="22"/>
        </w:rPr>
        <w:t xml:space="preserve"> specify </w:t>
      </w:r>
      <w:r w:rsidRPr="00C04955">
        <w:rPr>
          <w:rFonts w:ascii="Times New Roman" w:hAnsi="Times New Roman" w:cs="Times New Roman"/>
          <w:sz w:val="22"/>
          <w:szCs w:val="22"/>
        </w:rPr>
        <w:t xml:space="preserve">that the </w:t>
      </w:r>
      <w:r w:rsidRPr="00197332">
        <w:rPr>
          <w:rFonts w:ascii="Times New Roman" w:hAnsi="Times New Roman" w:cs="Times New Roman"/>
          <w:sz w:val="22"/>
          <w:szCs w:val="22"/>
        </w:rPr>
        <w:t xml:space="preserve">method for selecting independent third parties as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(s) of elections</w:t>
      </w:r>
      <w:r w:rsidRPr="00C04955">
        <w:rPr>
          <w:rFonts w:ascii="Times New Roman" w:hAnsi="Times New Roman" w:cs="Times New Roman"/>
          <w:sz w:val="22"/>
          <w:szCs w:val="22"/>
        </w:rPr>
        <w:t xml:space="preserve"> must</w:t>
      </w:r>
      <w:r w:rsidRPr="00197332">
        <w:rPr>
          <w:rFonts w:ascii="Times New Roman" w:hAnsi="Times New Roman" w:cs="Times New Roman"/>
          <w:sz w:val="22"/>
          <w:szCs w:val="22"/>
        </w:rPr>
        <w:t xml:space="preserve"> utiliz</w:t>
      </w:r>
      <w:r w:rsidRPr="00C04955">
        <w:rPr>
          <w:rFonts w:ascii="Times New Roman" w:hAnsi="Times New Roman" w:cs="Times New Roman"/>
          <w:sz w:val="22"/>
          <w:szCs w:val="22"/>
        </w:rPr>
        <w:t>e</w:t>
      </w:r>
      <w:r w:rsidRPr="00197332">
        <w:rPr>
          <w:rFonts w:ascii="Times New Roman" w:hAnsi="Times New Roman" w:cs="Times New Roman"/>
          <w:sz w:val="22"/>
          <w:szCs w:val="22"/>
        </w:rPr>
        <w:t xml:space="preserve"> one of the following methods:</w:t>
      </w:r>
    </w:p>
    <w:p w14:paraId="44F32C3B" w14:textId="13813E2C" w:rsidR="000E424D" w:rsidRPr="00C04955" w:rsidRDefault="000E424D" w:rsidP="000E424D">
      <w:pPr>
        <w:numPr>
          <w:ilvl w:val="0"/>
          <w:numId w:val="11"/>
        </w:numPr>
        <w:tabs>
          <w:tab w:val="num" w:pos="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Appointment of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by the </w:t>
      </w:r>
      <w:r w:rsidR="00BE373F">
        <w:rPr>
          <w:rFonts w:ascii="Times New Roman" w:hAnsi="Times New Roman" w:cs="Times New Roman"/>
          <w:sz w:val="22"/>
          <w:szCs w:val="22"/>
        </w:rPr>
        <w:t>board</w:t>
      </w:r>
      <w:r w:rsidRPr="00197332">
        <w:rPr>
          <w:rFonts w:ascii="Times New Roman" w:hAnsi="Times New Roman" w:cs="Times New Roman"/>
          <w:sz w:val="22"/>
          <w:szCs w:val="22"/>
        </w:rPr>
        <w:t>; (</w:t>
      </w:r>
      <w:hyperlink r:id="rId18" w:tooltip="Civil Code Section 5105. Election Rule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5105(a)(5)(A)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3FF4AE2C" w14:textId="55DF2139" w:rsidR="000E424D" w:rsidRPr="00C04955" w:rsidRDefault="000E424D" w:rsidP="000E424D">
      <w:pPr>
        <w:numPr>
          <w:ilvl w:val="0"/>
          <w:numId w:val="11"/>
        </w:numPr>
        <w:tabs>
          <w:tab w:val="num" w:pos="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Election of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by the members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; (</w:t>
      </w:r>
      <w:hyperlink r:id="rId19" w:tooltip="Civil Code Section 5105. Election Rule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5105(a)(5)(B)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) </w:t>
      </w:r>
      <w:r w:rsidRPr="00197332">
        <w:rPr>
          <w:rFonts w:ascii="Times New Roman" w:hAnsi="Times New Roman" w:cs="Times New Roman"/>
          <w:i/>
          <w:iCs/>
          <w:sz w:val="22"/>
          <w:szCs w:val="22"/>
        </w:rPr>
        <w:t>or</w:t>
      </w:r>
    </w:p>
    <w:p w14:paraId="28CAA68D" w14:textId="3E2EACC2" w:rsidR="000E424D" w:rsidRPr="00197332" w:rsidRDefault="000E424D" w:rsidP="000E424D">
      <w:pPr>
        <w:numPr>
          <w:ilvl w:val="0"/>
          <w:numId w:val="11"/>
        </w:numPr>
        <w:tabs>
          <w:tab w:val="num" w:pos="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Any other method for selecting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(s). (</w:t>
      </w:r>
      <w:hyperlink r:id="rId20" w:tooltip="Civil Code Section 5105. Election Rule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5105(a)(5)(C)</w:t>
        </w:r>
      </w:hyperlink>
      <w:r w:rsidRPr="00197332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01643D87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7D991066" w14:textId="4DB20076" w:rsidR="000E424D" w:rsidRPr="00C04955" w:rsidRDefault="000E424D" w:rsidP="000E424D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 xml:space="preserve">Additional Persons Assisting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t>(s</w:t>
      </w:r>
      <w:r w:rsidRPr="00197332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</w:p>
    <w:p w14:paraId="74170746" w14:textId="65DCC310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’s </w:t>
      </w:r>
      <w:hyperlink r:id="rId21" w:tooltip="Election Rules" w:history="1">
        <w:r w:rsidR="003C208D">
          <w:rPr>
            <w:rStyle w:val="Hyperlink"/>
            <w:rFonts w:ascii="Times New Roman" w:hAnsi="Times New Roman" w:cs="Times New Roman"/>
            <w:sz w:val="22"/>
            <w:szCs w:val="22"/>
          </w:rPr>
          <w:t>E</w:t>
        </w:r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lection </w:t>
        </w:r>
        <w:r w:rsidR="003C208D">
          <w:rPr>
            <w:rStyle w:val="Hyperlink"/>
            <w:rFonts w:ascii="Times New Roman" w:hAnsi="Times New Roman" w:cs="Times New Roman"/>
            <w:sz w:val="22"/>
            <w:szCs w:val="22"/>
          </w:rPr>
          <w:t>R</w:t>
        </w:r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ules</w:t>
        </w:r>
      </w:hyperlink>
      <w:r w:rsidRPr="00197332">
        <w:rPr>
          <w:rFonts w:ascii="Times New Roman" w:hAnsi="Times New Roman" w:cs="Times New Roman"/>
          <w:sz w:val="22"/>
          <w:szCs w:val="22"/>
        </w:rPr>
        <w:t xml:space="preserve"> also allow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to appoint and oversee additional persons to verify signatures and to count and tabulate votes as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(s) deem appropriate, provided that the persons are also independent third parties in accordance with the above. (</w:t>
      </w:r>
      <w:hyperlink r:id="rId22" w:tooltip="Civil Code Section 5105. Election Rule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5105(a)(6)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.)</w:t>
      </w:r>
    </w:p>
    <w:p w14:paraId="327EF54D" w14:textId="29E22D79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Duties of </w:t>
      </w:r>
      <w:r w:rsidR="00BE373F">
        <w:rPr>
          <w:rFonts w:ascii="Times New Roman" w:hAnsi="Times New Roman" w:cs="Times New Roman"/>
          <w:b/>
          <w:bCs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97332">
        <w:rPr>
          <w:rFonts w:ascii="Times New Roman" w:hAnsi="Times New Roman" w:cs="Times New Roman"/>
          <w:sz w:val="22"/>
          <w:szCs w:val="22"/>
        </w:rPr>
        <w:br/>
        <w:t xml:space="preserve">An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’s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of elections are required to do all of the </w:t>
      </w:r>
      <w:r w:rsidRPr="00C04955">
        <w:rPr>
          <w:rFonts w:ascii="Times New Roman" w:hAnsi="Times New Roman" w:cs="Times New Roman"/>
          <w:sz w:val="22"/>
          <w:szCs w:val="22"/>
        </w:rPr>
        <w:t>necessary tasks required by law, or may designate and supervise the completion of all such responsibilities including the following</w:t>
      </w:r>
      <w:r w:rsidRPr="00197332">
        <w:rPr>
          <w:rFonts w:ascii="Times New Roman" w:hAnsi="Times New Roman" w:cs="Times New Roman"/>
          <w:sz w:val="22"/>
          <w:szCs w:val="22"/>
        </w:rPr>
        <w:t>: (</w:t>
      </w:r>
      <w:hyperlink r:id="rId23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5110(c)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4B9561F7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Determine the number of memberships entitled to vote and the voting power of each;</w:t>
      </w:r>
    </w:p>
    <w:p w14:paraId="3CDC1626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Determine the authenticity, validity, and effect of </w:t>
      </w:r>
      <w:hyperlink r:id="rId24" w:tooltip="Proxies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proxies</w:t>
        </w:r>
      </w:hyperlink>
      <w:r w:rsidRPr="00197332">
        <w:rPr>
          <w:rFonts w:ascii="Times New Roman" w:hAnsi="Times New Roman" w:cs="Times New Roman"/>
          <w:sz w:val="22"/>
          <w:szCs w:val="22"/>
        </w:rPr>
        <w:t>, if any;</w:t>
      </w:r>
    </w:p>
    <w:p w14:paraId="624A8C57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Receive </w:t>
      </w:r>
      <w:hyperlink r:id="rId25" w:tooltip="Balloting Requirements &amp; Procedures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ballots</w:t>
        </w:r>
      </w:hyperlink>
      <w:r w:rsidRPr="00197332">
        <w:rPr>
          <w:rFonts w:ascii="Times New Roman" w:hAnsi="Times New Roman" w:cs="Times New Roman"/>
          <w:sz w:val="22"/>
          <w:szCs w:val="22"/>
        </w:rPr>
        <w:t>;</w:t>
      </w:r>
    </w:p>
    <w:p w14:paraId="60F6CBF5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Hear and determine all challenges and questions in any way arising out of or in connection with the right to vote;</w:t>
      </w:r>
    </w:p>
    <w:p w14:paraId="76FB547C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Count and tabulate all votes;</w:t>
      </w:r>
    </w:p>
    <w:p w14:paraId="22E51B20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Determine when the polls shall close, consistent with the governing documents;</w:t>
      </w:r>
    </w:p>
    <w:p w14:paraId="4A4E5AB0" w14:textId="77777777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Determine the tabulated results of the election;</w:t>
      </w:r>
    </w:p>
    <w:p w14:paraId="3AF9F764" w14:textId="7FBC24EF" w:rsidR="000E424D" w:rsidRPr="00197332" w:rsidRDefault="000E424D" w:rsidP="000E424D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>Perform any acts as may be proper to conduct the election with fairness to all members in accordance with the required </w:t>
      </w:r>
      <w:hyperlink r:id="rId26" w:tooltip="Balloting Requirements &amp; Procedures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secret balloting procedures</w:t>
        </w:r>
      </w:hyperlink>
      <w:r w:rsidRPr="00197332">
        <w:rPr>
          <w:rFonts w:ascii="Times New Roman" w:hAnsi="Times New Roman" w:cs="Times New Roman"/>
          <w:sz w:val="22"/>
          <w:szCs w:val="22"/>
        </w:rPr>
        <w:t xml:space="preserve">, the Corporations Code, and all applicable election rules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.</w:t>
      </w:r>
    </w:p>
    <w:p w14:paraId="22948EEC" w14:textId="45F4281F" w:rsidR="000E424D" w:rsidRPr="00197332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sz w:val="22"/>
          <w:szCs w:val="22"/>
        </w:rPr>
        <w:t xml:space="preserve">All of the above must be performed “impartially, in good </w:t>
      </w:r>
      <w:proofErr w:type="gramStart"/>
      <w:r w:rsidRPr="00197332">
        <w:rPr>
          <w:rFonts w:ascii="Times New Roman" w:hAnsi="Times New Roman" w:cs="Times New Roman"/>
          <w:sz w:val="22"/>
          <w:szCs w:val="22"/>
        </w:rPr>
        <w:t>faith,  to</w:t>
      </w:r>
      <w:proofErr w:type="gramEnd"/>
      <w:r w:rsidRPr="00197332">
        <w:rPr>
          <w:rFonts w:ascii="Times New Roman" w:hAnsi="Times New Roman" w:cs="Times New Roman"/>
          <w:sz w:val="22"/>
          <w:szCs w:val="22"/>
        </w:rPr>
        <w:t xml:space="preserve"> the best of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 of election’s ability, as expeditiously as practical, and in a manner that protects the interests of all members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.” (</w:t>
      </w:r>
      <w:hyperlink r:id="rId27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5110(d)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.)</w:t>
      </w:r>
    </w:p>
    <w:p w14:paraId="383BB42C" w14:textId="0E564F92" w:rsidR="000E424D" w:rsidRPr="00C04955" w:rsidRDefault="000E424D" w:rsidP="000E424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Correction of Errors on Candidate List and Voter List</w:t>
      </w:r>
      <w:r w:rsidRPr="00197332">
        <w:rPr>
          <w:rFonts w:ascii="Times New Roman" w:hAnsi="Times New Roman" w:cs="Times New Roman"/>
          <w:sz w:val="22"/>
          <w:szCs w:val="22"/>
        </w:rPr>
        <w:br/>
        <w:t xml:space="preserve">If a member or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 reports an error on the voter list or candidate list to the </w:t>
      </w:r>
      <w:r w:rsidR="00BE373F">
        <w:rPr>
          <w:rFonts w:ascii="Times New Roman" w:hAnsi="Times New Roman" w:cs="Times New Roman"/>
          <w:sz w:val="22"/>
          <w:szCs w:val="22"/>
        </w:rPr>
        <w:t>inspector of elections</w:t>
      </w:r>
      <w:r w:rsidRPr="00197332">
        <w:rPr>
          <w:rFonts w:ascii="Times New Roman" w:hAnsi="Times New Roman" w:cs="Times New Roman"/>
          <w:sz w:val="22"/>
          <w:szCs w:val="22"/>
        </w:rPr>
        <w:t xml:space="preserve">,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 must make the corrections within two (2) business days. (</w:t>
      </w:r>
      <w:hyperlink r:id="rId28" w:tooltip="Civil Code Section 5105. Election Rule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5105(a)(7)</w:t>
        </w:r>
      </w:hyperlink>
      <w:r w:rsidRPr="00197332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657BDDEA" w14:textId="77777777" w:rsidR="000E424D" w:rsidRPr="00197332" w:rsidRDefault="000E424D" w:rsidP="000E424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BFD435B" w14:textId="44281FAE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Decisions &amp; Reports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97332">
        <w:rPr>
          <w:rFonts w:ascii="Times New Roman" w:hAnsi="Times New Roman" w:cs="Times New Roman"/>
          <w:sz w:val="22"/>
          <w:szCs w:val="22"/>
        </w:rPr>
        <w:t xml:space="preserve">If there are three (3)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s of elections, the decision or act of a majority of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s is effective “in all respects” as the decision or act of all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s. (</w:t>
      </w:r>
      <w:hyperlink r:id="rId29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5110(d)</w:t>
        </w:r>
      </w:hyperlink>
      <w:r w:rsidRPr="00197332">
        <w:rPr>
          <w:rFonts w:ascii="Times New Roman" w:hAnsi="Times New Roman" w:cs="Times New Roman"/>
          <w:sz w:val="22"/>
          <w:szCs w:val="22"/>
        </w:rPr>
        <w:t xml:space="preserve">.) Any report made by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(s) is prima facie evidence of the facts stated in the report. (</w:t>
      </w:r>
      <w:hyperlink r:id="rId30" w:tooltip="Civil Code Section 5110. Inspector of Elections Required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5110(d)</w:t>
        </w:r>
      </w:hyperlink>
      <w:r w:rsidRPr="00197332">
        <w:rPr>
          <w:rFonts w:ascii="Times New Roman" w:hAnsi="Times New Roman" w:cs="Times New Roman"/>
          <w:sz w:val="22"/>
          <w:szCs w:val="22"/>
        </w:rPr>
        <w:t>.)</w:t>
      </w:r>
    </w:p>
    <w:p w14:paraId="1E0DE2BC" w14:textId="77777777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15C0169F" w14:textId="1987888A" w:rsidR="000E424D" w:rsidRPr="00197332" w:rsidRDefault="000E424D" w:rsidP="000E424D">
      <w:pPr>
        <w:rPr>
          <w:rFonts w:ascii="Times New Roman" w:hAnsi="Times New Roman" w:cs="Times New Roman"/>
          <w:sz w:val="22"/>
          <w:szCs w:val="22"/>
        </w:rPr>
      </w:pPr>
      <w:r w:rsidRPr="00197332">
        <w:rPr>
          <w:rFonts w:ascii="Times New Roman" w:hAnsi="Times New Roman" w:cs="Times New Roman"/>
          <w:b/>
          <w:bCs/>
          <w:sz w:val="22"/>
          <w:szCs w:val="22"/>
        </w:rPr>
        <w:t>Custody of Ballots, Envelopes, Voter List &amp; Candidate List</w:t>
      </w:r>
      <w:r w:rsidRPr="0019733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97332">
        <w:rPr>
          <w:rFonts w:ascii="Times New Roman" w:hAnsi="Times New Roman" w:cs="Times New Roman"/>
          <w:sz w:val="22"/>
          <w:szCs w:val="22"/>
        </w:rPr>
        <w:t xml:space="preserve">The sealed ballots, signed voter envelopes, voter list, and candidate list must at all times be in the custody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’s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of election or at a location designated by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>(s) of elections until after the tabulation of the vote, and until the time allowed by </w:t>
      </w:r>
      <w:hyperlink r:id="rId31" w:tooltip="Civil Code Section 5145. Enforcement of Election Requirements.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Civil Code Section 5145</w:t>
        </w:r>
      </w:hyperlink>
      <w:r w:rsidRPr="00197332">
        <w:rPr>
          <w:rFonts w:ascii="Times New Roman" w:hAnsi="Times New Roman" w:cs="Times New Roman"/>
          <w:sz w:val="22"/>
          <w:szCs w:val="22"/>
        </w:rPr>
        <w:t> for </w:t>
      </w:r>
      <w:hyperlink r:id="rId32" w:tooltip="Legal Challenge to Election" w:history="1">
        <w:r w:rsidRPr="00197332">
          <w:rPr>
            <w:rStyle w:val="Hyperlink"/>
            <w:rFonts w:ascii="Times New Roman" w:hAnsi="Times New Roman" w:cs="Times New Roman"/>
            <w:sz w:val="22"/>
            <w:szCs w:val="22"/>
          </w:rPr>
          <w:t>challenging</w:t>
        </w:r>
      </w:hyperlink>
      <w:r w:rsidRPr="00197332">
        <w:rPr>
          <w:rFonts w:ascii="Times New Roman" w:hAnsi="Times New Roman" w:cs="Times New Roman"/>
          <w:sz w:val="22"/>
          <w:szCs w:val="22"/>
        </w:rPr>
        <w:t> the election has expired (one year). (</w:t>
      </w:r>
      <w:hyperlink r:id="rId33" w:tooltip="Civil Code Section 5125. Custody of Ballots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5125</w:t>
        </w:r>
      </w:hyperlink>
      <w:r w:rsidRPr="00197332">
        <w:rPr>
          <w:rFonts w:ascii="Times New Roman" w:hAnsi="Times New Roman" w:cs="Times New Roman"/>
          <w:i/>
          <w:iCs/>
          <w:sz w:val="22"/>
          <w:szCs w:val="22"/>
        </w:rPr>
        <w:t xml:space="preserve">; </w:t>
      </w:r>
      <w:r w:rsidRPr="00197332">
        <w:rPr>
          <w:rFonts w:ascii="Times New Roman" w:hAnsi="Times New Roman" w:cs="Times New Roman"/>
          <w:sz w:val="22"/>
          <w:szCs w:val="22"/>
        </w:rPr>
        <w:t xml:space="preserve">Once that time has expired, the custody of the ballots must be transferred from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of elections to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>. (</w:t>
      </w:r>
      <w:hyperlink r:id="rId34" w:tooltip="Civil Code Section 5125. Custody of Ballots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5125</w:t>
        </w:r>
      </w:hyperlink>
      <w:r w:rsidRPr="00197332">
        <w:rPr>
          <w:rFonts w:ascii="Times New Roman" w:hAnsi="Times New Roman" w:cs="Times New Roman"/>
          <w:sz w:val="22"/>
          <w:szCs w:val="22"/>
        </w:rPr>
        <w:t xml:space="preserve">.) If there is a recount or other challenge to the election process, the </w:t>
      </w:r>
      <w:r w:rsidR="00BE373F">
        <w:rPr>
          <w:rFonts w:ascii="Times New Roman" w:hAnsi="Times New Roman" w:cs="Times New Roman"/>
          <w:sz w:val="22"/>
          <w:szCs w:val="22"/>
        </w:rPr>
        <w:t>inspector</w:t>
      </w:r>
      <w:r w:rsidRPr="00197332">
        <w:rPr>
          <w:rFonts w:ascii="Times New Roman" w:hAnsi="Times New Roman" w:cs="Times New Roman"/>
          <w:sz w:val="22"/>
          <w:szCs w:val="22"/>
        </w:rPr>
        <w:t xml:space="preserve">(s) of elections must, upon written request, make the ballots available for inspection and review by any member of the </w:t>
      </w:r>
      <w:r w:rsidR="00BE373F">
        <w:rPr>
          <w:rFonts w:ascii="Times New Roman" w:hAnsi="Times New Roman" w:cs="Times New Roman"/>
          <w:sz w:val="22"/>
          <w:szCs w:val="22"/>
        </w:rPr>
        <w:t>association</w:t>
      </w:r>
      <w:r w:rsidRPr="00197332">
        <w:rPr>
          <w:rFonts w:ascii="Times New Roman" w:hAnsi="Times New Roman" w:cs="Times New Roman"/>
          <w:sz w:val="22"/>
          <w:szCs w:val="22"/>
        </w:rPr>
        <w:t xml:space="preserve"> or the member’s authorized representative. (</w:t>
      </w:r>
      <w:hyperlink r:id="rId35" w:tooltip="Civil Code Section 5125. Custody of Ballots.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Civ. Code § 5125</w:t>
        </w:r>
      </w:hyperlink>
      <w:r w:rsidRPr="00197332">
        <w:rPr>
          <w:rFonts w:ascii="Times New Roman" w:hAnsi="Times New Roman" w:cs="Times New Roman"/>
          <w:i/>
          <w:iCs/>
          <w:sz w:val="22"/>
          <w:szCs w:val="22"/>
        </w:rPr>
        <w:t>; See also “</w:t>
      </w:r>
      <w:hyperlink r:id="rId36" w:tooltip="Inspection of Ballots" w:history="1">
        <w:r w:rsidRPr="00197332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Inspection of Ballots</w:t>
        </w:r>
      </w:hyperlink>
      <w:r w:rsidRPr="00197332">
        <w:rPr>
          <w:rFonts w:ascii="Times New Roman" w:hAnsi="Times New Roman" w:cs="Times New Roman"/>
          <w:i/>
          <w:iCs/>
          <w:sz w:val="22"/>
          <w:szCs w:val="22"/>
        </w:rPr>
        <w:t>.”</w:t>
      </w:r>
      <w:r w:rsidRPr="00197332">
        <w:rPr>
          <w:rFonts w:ascii="Times New Roman" w:hAnsi="Times New Roman" w:cs="Times New Roman"/>
          <w:sz w:val="22"/>
          <w:szCs w:val="22"/>
        </w:rPr>
        <w:t>)</w:t>
      </w:r>
    </w:p>
    <w:p w14:paraId="0530A0D1" w14:textId="77777777" w:rsidR="000E424D" w:rsidRPr="00FA673A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3596173E" w14:textId="77777777" w:rsidR="000E424D" w:rsidRPr="00C04955" w:rsidRDefault="000E424D" w:rsidP="000E424D">
      <w:pPr>
        <w:rPr>
          <w:rFonts w:ascii="Times New Roman" w:hAnsi="Times New Roman" w:cs="Times New Roman"/>
          <w:sz w:val="22"/>
          <w:szCs w:val="22"/>
        </w:rPr>
      </w:pPr>
    </w:p>
    <w:p w14:paraId="24D05D06" w14:textId="77777777" w:rsidR="002E25CB" w:rsidRPr="00C04955" w:rsidRDefault="002E25CB" w:rsidP="002E25CB">
      <w:pPr>
        <w:rPr>
          <w:rFonts w:ascii="Times New Roman" w:hAnsi="Times New Roman" w:cs="Times New Roman"/>
          <w:sz w:val="22"/>
          <w:szCs w:val="22"/>
        </w:rPr>
      </w:pPr>
    </w:p>
    <w:sectPr w:rsidR="002E25CB" w:rsidRPr="00C04955" w:rsidSect="005A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547"/>
    <w:multiLevelType w:val="hybridMultilevel"/>
    <w:tmpl w:val="544E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D4C"/>
    <w:multiLevelType w:val="multilevel"/>
    <w:tmpl w:val="7376E59C"/>
    <w:numStyleLink w:val="Montage"/>
  </w:abstractNum>
  <w:abstractNum w:abstractNumId="2" w15:restartNumberingAfterBreak="0">
    <w:nsid w:val="28144984"/>
    <w:multiLevelType w:val="multilevel"/>
    <w:tmpl w:val="7376E59C"/>
    <w:styleLink w:val="Montag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2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152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FAE658A"/>
    <w:multiLevelType w:val="hybridMultilevel"/>
    <w:tmpl w:val="D5A0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7675"/>
    <w:multiLevelType w:val="multilevel"/>
    <w:tmpl w:val="529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47D0B"/>
    <w:multiLevelType w:val="multilevel"/>
    <w:tmpl w:val="B36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4051B"/>
    <w:multiLevelType w:val="hybridMultilevel"/>
    <w:tmpl w:val="0D64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01"/>
    <w:multiLevelType w:val="multilevel"/>
    <w:tmpl w:val="0409001F"/>
    <w:styleLink w:val="Numbered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4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B0060C"/>
    <w:multiLevelType w:val="multilevel"/>
    <w:tmpl w:val="C250FBB2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Montage2a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7BA96080"/>
    <w:multiLevelType w:val="multilevel"/>
    <w:tmpl w:val="19400998"/>
    <w:lvl w:ilvl="0">
      <w:start w:val="1"/>
      <w:numFmt w:val="upperRoman"/>
      <w:lvlText w:val="Article %1."/>
      <w:lvlJc w:val="center"/>
      <w:pPr>
        <w:ind w:left="72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Style1"/>
      <w:isLgl/>
      <w:lvlText w:val="%2.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87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04" w:hanging="144"/>
      </w:pPr>
      <w:rPr>
        <w:rFonts w:hint="default"/>
      </w:rPr>
    </w:lvl>
  </w:abstractNum>
  <w:abstractNum w:abstractNumId="10" w15:restartNumberingAfterBreak="0">
    <w:nsid w:val="7F884E4A"/>
    <w:multiLevelType w:val="multilevel"/>
    <w:tmpl w:val="4FEEF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B"/>
    <w:rsid w:val="000643CD"/>
    <w:rsid w:val="000E424D"/>
    <w:rsid w:val="002A0515"/>
    <w:rsid w:val="002B39D5"/>
    <w:rsid w:val="002E25CB"/>
    <w:rsid w:val="00365785"/>
    <w:rsid w:val="003677A6"/>
    <w:rsid w:val="003C208D"/>
    <w:rsid w:val="00401F5A"/>
    <w:rsid w:val="004679E5"/>
    <w:rsid w:val="004C797D"/>
    <w:rsid w:val="004E54A4"/>
    <w:rsid w:val="004F2740"/>
    <w:rsid w:val="005065BF"/>
    <w:rsid w:val="005A7AF1"/>
    <w:rsid w:val="006978D5"/>
    <w:rsid w:val="006A4715"/>
    <w:rsid w:val="006E2F95"/>
    <w:rsid w:val="00747714"/>
    <w:rsid w:val="008402F7"/>
    <w:rsid w:val="00850DE1"/>
    <w:rsid w:val="0085424C"/>
    <w:rsid w:val="00862056"/>
    <w:rsid w:val="00866235"/>
    <w:rsid w:val="00900FEB"/>
    <w:rsid w:val="00913C1D"/>
    <w:rsid w:val="009555E0"/>
    <w:rsid w:val="009E26C0"/>
    <w:rsid w:val="00A25F42"/>
    <w:rsid w:val="00B33508"/>
    <w:rsid w:val="00B33CB4"/>
    <w:rsid w:val="00B94B25"/>
    <w:rsid w:val="00BB0362"/>
    <w:rsid w:val="00BE373F"/>
    <w:rsid w:val="00C04955"/>
    <w:rsid w:val="00C3356B"/>
    <w:rsid w:val="00CB7408"/>
    <w:rsid w:val="00CF79EB"/>
    <w:rsid w:val="00D219B5"/>
    <w:rsid w:val="00D62169"/>
    <w:rsid w:val="00D64B73"/>
    <w:rsid w:val="00D74371"/>
    <w:rsid w:val="00D8018D"/>
    <w:rsid w:val="00DA3A77"/>
    <w:rsid w:val="00DF04B3"/>
    <w:rsid w:val="00E6564D"/>
    <w:rsid w:val="00E66413"/>
    <w:rsid w:val="00E672DB"/>
    <w:rsid w:val="00E83A61"/>
    <w:rsid w:val="00F02A84"/>
    <w:rsid w:val="00F32D2B"/>
    <w:rsid w:val="00F867A5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B2921"/>
  <w15:chartTrackingRefBased/>
  <w15:docId w15:val="{1A99590C-51E1-5949-94A9-D9653264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Sections">
    <w:name w:val="Numbered Sections"/>
    <w:rsid w:val="006E2F95"/>
    <w:pPr>
      <w:numPr>
        <w:numId w:val="1"/>
      </w:numPr>
    </w:pPr>
  </w:style>
  <w:style w:type="numbering" w:customStyle="1" w:styleId="Montage">
    <w:name w:val="Montage"/>
    <w:uiPriority w:val="99"/>
    <w:rsid w:val="00E672DB"/>
    <w:pPr>
      <w:numPr>
        <w:numId w:val="2"/>
      </w:numPr>
    </w:pPr>
  </w:style>
  <w:style w:type="paragraph" w:customStyle="1" w:styleId="Style1">
    <w:name w:val="Style1"/>
    <w:basedOn w:val="Heading2"/>
    <w:autoRedefine/>
    <w:qFormat/>
    <w:rsid w:val="00E672DB"/>
    <w:pPr>
      <w:numPr>
        <w:ilvl w:val="1"/>
        <w:numId w:val="5"/>
      </w:numPr>
    </w:pPr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ontageStyle1">
    <w:name w:val="Montage Style 1"/>
    <w:next w:val="Normal"/>
    <w:qFormat/>
    <w:rsid w:val="00E672DB"/>
    <w:pPr>
      <w:spacing w:after="240"/>
      <w:jc w:val="center"/>
      <w:outlineLvl w:val="0"/>
    </w:pPr>
    <w:rPr>
      <w:rFonts w:ascii="Times New Roman" w:hAnsi="Times New Roman"/>
      <w:sz w:val="22"/>
    </w:rPr>
  </w:style>
  <w:style w:type="paragraph" w:customStyle="1" w:styleId="Montage3">
    <w:name w:val="Montage 3"/>
    <w:next w:val="Normal"/>
    <w:autoRedefine/>
    <w:qFormat/>
    <w:rsid w:val="00E672DB"/>
    <w:pPr>
      <w:tabs>
        <w:tab w:val="left" w:pos="1440"/>
        <w:tab w:val="left" w:pos="2160"/>
      </w:tabs>
    </w:pPr>
    <w:rPr>
      <w:rFonts w:ascii="Times New Roman" w:hAnsi="Times New Roman"/>
      <w:sz w:val="22"/>
    </w:rPr>
  </w:style>
  <w:style w:type="paragraph" w:customStyle="1" w:styleId="Montage2a">
    <w:name w:val="Montage 2a"/>
    <w:next w:val="Normal"/>
    <w:autoRedefine/>
    <w:qFormat/>
    <w:rsid w:val="00E672DB"/>
    <w:pPr>
      <w:numPr>
        <w:ilvl w:val="2"/>
        <w:numId w:val="6"/>
      </w:numPr>
      <w:spacing w:after="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F3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2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ca.ca.gov/cba/" TargetMode="External"/><Relationship Id="rId18" Type="http://schemas.openxmlformats.org/officeDocument/2006/relationships/hyperlink" Target="https://findhoalaw.com/civil-code-section-5105-election-rules-required/" TargetMode="External"/><Relationship Id="rId26" Type="http://schemas.openxmlformats.org/officeDocument/2006/relationships/hyperlink" Target="https://findhoalaw.com/balloting-requirements-procedures/" TargetMode="External"/><Relationship Id="rId21" Type="http://schemas.openxmlformats.org/officeDocument/2006/relationships/hyperlink" Target="https://findhoalaw.com/election-rules/" TargetMode="External"/><Relationship Id="rId34" Type="http://schemas.openxmlformats.org/officeDocument/2006/relationships/hyperlink" Target="https://findhoalaw.com/civil-code-section-5125-custody-of-ballots/" TargetMode="External"/><Relationship Id="rId7" Type="http://schemas.openxmlformats.org/officeDocument/2006/relationships/hyperlink" Target="http://montageatmissionhills.org/wp-content/uploads/2021/04/2021-MMH-Annual-Meeting-Zoom.mp4" TargetMode="External"/><Relationship Id="rId12" Type="http://schemas.openxmlformats.org/officeDocument/2006/relationships/hyperlink" Target="https://findhoalaw.com/civil-code-section-5110-inspector-of-elections-required/" TargetMode="External"/><Relationship Id="rId17" Type="http://schemas.openxmlformats.org/officeDocument/2006/relationships/hyperlink" Target="https://findhoalaw.com/election-rules/" TargetMode="External"/><Relationship Id="rId25" Type="http://schemas.openxmlformats.org/officeDocument/2006/relationships/hyperlink" Target="https://findhoalaw.com/balloting-requirements-procedures/" TargetMode="External"/><Relationship Id="rId33" Type="http://schemas.openxmlformats.org/officeDocument/2006/relationships/hyperlink" Target="https://findhoalaw.com/civil-code-section-5125-custody-of-ballot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ndhoalaw.com/civil-code-section-5110-inspector-of-elections-required/" TargetMode="External"/><Relationship Id="rId20" Type="http://schemas.openxmlformats.org/officeDocument/2006/relationships/hyperlink" Target="https://findhoalaw.com/civil-code-section-5105-election-rules-required/" TargetMode="External"/><Relationship Id="rId29" Type="http://schemas.openxmlformats.org/officeDocument/2006/relationships/hyperlink" Target="https://findhoalaw.com/civil-code-section-5110-inspector-of-elections-requir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tageatmissionhills.org/wp-content/uploads/2020/03/MMH-2020-Election-Rules.pdf" TargetMode="External"/><Relationship Id="rId11" Type="http://schemas.openxmlformats.org/officeDocument/2006/relationships/hyperlink" Target="https://findhoalaw.com/civil-code-section-5110-inspector-of-elections-required/" TargetMode="External"/><Relationship Id="rId24" Type="http://schemas.openxmlformats.org/officeDocument/2006/relationships/hyperlink" Target="https://findhoalaw.com/proxies/" TargetMode="External"/><Relationship Id="rId32" Type="http://schemas.openxmlformats.org/officeDocument/2006/relationships/hyperlink" Target="https://findhoalaw.com/legal-challenge-to-election/" TargetMode="External"/><Relationship Id="rId37" Type="http://schemas.openxmlformats.org/officeDocument/2006/relationships/fontTable" Target="fontTable.xml"/><Relationship Id="rId5" Type="http://schemas.openxmlformats.org/officeDocument/2006/relationships/hyperlink" Target="Clicking%20Here" TargetMode="External"/><Relationship Id="rId15" Type="http://schemas.openxmlformats.org/officeDocument/2006/relationships/hyperlink" Target="https://findhoalaw.com/civil-code-section-5110-inspector-of-elections-required/" TargetMode="External"/><Relationship Id="rId23" Type="http://schemas.openxmlformats.org/officeDocument/2006/relationships/hyperlink" Target="https://findhoalaw.com/civil-code-section-5110-inspector-of-elections-required/" TargetMode="External"/><Relationship Id="rId28" Type="http://schemas.openxmlformats.org/officeDocument/2006/relationships/hyperlink" Target="https://findhoalaw.com/civil-code-section-5105-election-rules-required/" TargetMode="External"/><Relationship Id="rId36" Type="http://schemas.openxmlformats.org/officeDocument/2006/relationships/hyperlink" Target="https://findhoalaw.com/inspection-of-ballots/" TargetMode="External"/><Relationship Id="rId10" Type="http://schemas.openxmlformats.org/officeDocument/2006/relationships/hyperlink" Target="https://findhoalaw.com/civil-code-section-5110-inspector-of-elections-required/" TargetMode="External"/><Relationship Id="rId19" Type="http://schemas.openxmlformats.org/officeDocument/2006/relationships/hyperlink" Target="https://findhoalaw.com/civil-code-section-5105-election-rules-required/" TargetMode="External"/><Relationship Id="rId31" Type="http://schemas.openxmlformats.org/officeDocument/2006/relationships/hyperlink" Target="https://findhoalaw.com/civil-code-section-5145-enforcement-of-election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hoalaw.com/civil-code-section-5100-elections-held-by-secret-ballot/" TargetMode="External"/><Relationship Id="rId14" Type="http://schemas.openxmlformats.org/officeDocument/2006/relationships/hyperlink" Target="https://findhoalaw.com/board-directors-generally/" TargetMode="External"/><Relationship Id="rId22" Type="http://schemas.openxmlformats.org/officeDocument/2006/relationships/hyperlink" Target="https://findhoalaw.com/civil-code-section-5105-election-rules-required/" TargetMode="External"/><Relationship Id="rId27" Type="http://schemas.openxmlformats.org/officeDocument/2006/relationships/hyperlink" Target="https://findhoalaw.com/civil-code-section-5110-inspector-of-elections-required/" TargetMode="External"/><Relationship Id="rId30" Type="http://schemas.openxmlformats.org/officeDocument/2006/relationships/hyperlink" Target="https://findhoalaw.com/civil-code-section-5110-inspector-of-elections-required/" TargetMode="External"/><Relationship Id="rId35" Type="http://schemas.openxmlformats.org/officeDocument/2006/relationships/hyperlink" Target="https://findhoalaw.com/civil-code-section-5125-custody-of-ballots/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19</cp:revision>
  <dcterms:created xsi:type="dcterms:W3CDTF">2021-05-21T21:47:00Z</dcterms:created>
  <dcterms:modified xsi:type="dcterms:W3CDTF">2021-07-21T00:10:00Z</dcterms:modified>
</cp:coreProperties>
</file>